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320"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505"/>
        <w:gridCol w:w="4645"/>
      </w:tblGrid>
      <w:tr w:rsidR="000D5974" w:rsidRPr="00FC7A07" w14:paraId="34AB26A6" w14:textId="77777777" w:rsidTr="00552ACE">
        <w:tc>
          <w:tcPr>
            <w:tcW w:w="91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552ACE">
            <w:pPr>
              <w:spacing w:line="276" w:lineRule="auto"/>
              <w:rPr>
                <w:b/>
                <w:szCs w:val="24"/>
                <w:lang w:val="sq-AL"/>
              </w:rPr>
            </w:pPr>
            <w:bookmarkStart w:id="0" w:name="_GoBack"/>
            <w:bookmarkEnd w:id="0"/>
            <w:r w:rsidRPr="000D5974">
              <w:rPr>
                <w:b/>
                <w:szCs w:val="24"/>
                <w:lang w:val="sq-AL"/>
              </w:rPr>
              <w:t>RAPORTI I VLERËSIMIT TË NDIKIMIT</w:t>
            </w:r>
          </w:p>
        </w:tc>
      </w:tr>
      <w:tr w:rsidR="00C84F64" w:rsidRPr="00BA4540" w14:paraId="483B3CEF" w14:textId="77777777" w:rsidTr="00552ACE">
        <w:tc>
          <w:tcPr>
            <w:tcW w:w="4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552ACE">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7C05E744" w:rsidR="003A25FF" w:rsidRPr="00325A1F" w:rsidRDefault="003A25FF" w:rsidP="003A25FF">
            <w:pPr>
              <w:spacing w:line="276" w:lineRule="auto"/>
              <w:rPr>
                <w:b/>
                <w:szCs w:val="24"/>
                <w:lang w:val="sq-AL"/>
              </w:rPr>
            </w:pPr>
            <w:r w:rsidRPr="003A25FF">
              <w:rPr>
                <w:szCs w:val="24"/>
                <w:lang w:val="sq-AL"/>
              </w:rPr>
              <w:t>Projekt</w:t>
            </w:r>
            <w:r>
              <w:rPr>
                <w:szCs w:val="24"/>
              </w:rPr>
              <w:fldChar w:fldCharType="begin">
                <w:ffData>
                  <w:name w:val=""/>
                  <w:enabled/>
                  <w:calcOnExit w:val="0"/>
                  <w:ddList>
                    <w:listEntry w:val="ligj"/>
                    <w:listEntry w:val="akt/ligj/vendim"/>
                    <w:listEntry w:val="akt"/>
                    <w:listEntry w:val="vendim"/>
                  </w:ddList>
                </w:ffData>
              </w:fldChar>
            </w:r>
            <w:r>
              <w:rPr>
                <w:szCs w:val="24"/>
              </w:rPr>
              <w:instrText xml:space="preserve"> FORMDROPDOWN </w:instrText>
            </w:r>
            <w:r w:rsidR="001363CB">
              <w:rPr>
                <w:szCs w:val="24"/>
              </w:rPr>
            </w:r>
            <w:r w:rsidR="001363CB">
              <w:rPr>
                <w:szCs w:val="24"/>
              </w:rPr>
              <w:fldChar w:fldCharType="separate"/>
            </w:r>
            <w:r>
              <w:rPr>
                <w:szCs w:val="24"/>
              </w:rPr>
              <w:fldChar w:fldCharType="end"/>
            </w:r>
            <w:r w:rsidRPr="003A25FF">
              <w:rPr>
                <w:szCs w:val="24"/>
                <w:lang w:val="sq-AL"/>
              </w:rPr>
              <w:t xml:space="preserve">  “ Për aktivitetet e turizmit detar”  </w:t>
            </w:r>
          </w:p>
        </w:tc>
      </w:tr>
      <w:tr w:rsidR="00C84F64" w:rsidRPr="0081688A" w14:paraId="0BB8BDE5" w14:textId="77777777" w:rsidTr="00552ACE">
        <w:tc>
          <w:tcPr>
            <w:tcW w:w="4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552ACE">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4F48C5CB" w:rsidR="00CA40EE" w:rsidRPr="00325A1F" w:rsidRDefault="00EC6FF0" w:rsidP="00EC6FF0">
            <w:pPr>
              <w:spacing w:line="276" w:lineRule="auto"/>
              <w:rPr>
                <w:szCs w:val="24"/>
                <w:lang w:val="sq-AL"/>
              </w:rPr>
            </w:pPr>
            <w:r>
              <w:rPr>
                <w:szCs w:val="24"/>
                <w:lang w:val="sq-AL"/>
              </w:rPr>
              <w:t xml:space="preserve">Ministria </w:t>
            </w:r>
            <w:r w:rsidRPr="00325A1F">
              <w:rPr>
                <w:szCs w:val="24"/>
                <w:lang w:val="sq-AL"/>
              </w:rPr>
              <w:t xml:space="preserve"> </w:t>
            </w:r>
            <w:bookmarkStart w:id="1" w:name="MInistria"/>
            <w:r>
              <w:rPr>
                <w:rStyle w:val="IASOIChar"/>
                <w:rFonts w:ascii="Times New Roman" w:hAnsi="Times New Roman"/>
                <w:b w:val="0"/>
                <w:sz w:val="24"/>
                <w:szCs w:val="24"/>
              </w:rPr>
              <w:fldChar w:fldCharType="begin">
                <w:ffData>
                  <w:name w:val="MInistria"/>
                  <w:enabled/>
                  <w:calcOnExit w:val="0"/>
                  <w:ddList>
                    <w:listEntry w:val="e Mjedisit dhe Turizmit"/>
                    <w:listEntry w:val="..."/>
                    <w:listEntry w:val="e Arsimit, Rinisë dhe Sporteve"/>
                    <w:listEntry w:val="e Brendshme"/>
                    <w:listEntry w:val="e Bujqësisë dhe Zhvillimit Rural"/>
                    <w:listEntry w:val="e Drejtësisë"/>
                    <w:listEntry w:val="e Energjisë dhe Infrastrukturës"/>
                    <w:listEntry w:val="e Financave dhe Ekonomisë"/>
                    <w:listEntry w:val="e Kulturës"/>
                    <w:listEntry w:val="e Mbrojtjes"/>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r>
              <w:rPr>
                <w:rStyle w:val="IASOIChar"/>
                <w:rFonts w:ascii="Times New Roman" w:hAnsi="Times New Roman"/>
                <w:b w:val="0"/>
                <w:sz w:val="24"/>
                <w:szCs w:val="24"/>
              </w:rPr>
              <w:instrText xml:space="preserve"> FORMDROPDOWN </w:instrText>
            </w:r>
            <w:r w:rsidR="001363CB">
              <w:rPr>
                <w:rStyle w:val="IASOIChar"/>
                <w:rFonts w:ascii="Times New Roman" w:hAnsi="Times New Roman"/>
                <w:b w:val="0"/>
                <w:sz w:val="24"/>
                <w:szCs w:val="24"/>
              </w:rPr>
            </w:r>
            <w:r w:rsidR="001363CB">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1"/>
          </w:p>
        </w:tc>
      </w:tr>
      <w:tr w:rsidR="00C84F64" w:rsidRPr="00BA4540" w14:paraId="14222BD2" w14:textId="77777777" w:rsidTr="00552ACE">
        <w:tc>
          <w:tcPr>
            <w:tcW w:w="4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552ACE">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1727D9F0" w:rsidR="00CA40EE" w:rsidRPr="00325A1F" w:rsidRDefault="001363CB" w:rsidP="00552ACE">
            <w:pPr>
              <w:spacing w:line="276" w:lineRule="auto"/>
              <w:rPr>
                <w:szCs w:val="24"/>
                <w:lang w:val="sq-AL"/>
              </w:rPr>
            </w:pPr>
            <w:sdt>
              <w:sdtPr>
                <w:rPr>
                  <w:rStyle w:val="BodyTextChar"/>
                  <w:rFonts w:ascii="Times New Roman" w:hAnsi="Times New Roman"/>
                  <w:sz w:val="24"/>
                  <w:szCs w:val="24"/>
                  <w:lang w:val="sq-AL"/>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rPr>
              </w:sdtEndPr>
              <w:sdtContent>
                <w:r w:rsidR="00BA4540">
                  <w:rPr>
                    <w:rStyle w:val="BodyTextChar"/>
                    <w:rFonts w:ascii="Times New Roman" w:hAnsi="Times New Roman"/>
                    <w:sz w:val="24"/>
                    <w:szCs w:val="24"/>
                    <w:lang w:val="sq-AL"/>
                  </w:rPr>
                  <w:t>Konsultim</w:t>
                </w:r>
              </w:sdtContent>
            </w:sdt>
          </w:p>
        </w:tc>
      </w:tr>
      <w:tr w:rsidR="00EC6FF0" w:rsidRPr="00325A1F" w14:paraId="47CEFF3E" w14:textId="77777777" w:rsidTr="00552ACE">
        <w:tc>
          <w:tcPr>
            <w:tcW w:w="450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EC6FF0" w:rsidRPr="00325A1F" w:rsidRDefault="00EC6FF0" w:rsidP="00EC6FF0">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32E80F93" w:rsidR="00EC6FF0" w:rsidRPr="00325A1F" w:rsidRDefault="00EC6FF0" w:rsidP="00EC6FF0">
            <w:pPr>
              <w:spacing w:line="276" w:lineRule="auto"/>
              <w:jc w:val="both"/>
              <w:rPr>
                <w:szCs w:val="24"/>
                <w:lang w:val="sq-AL"/>
              </w:rPr>
            </w:pPr>
            <w:r>
              <w:rPr>
                <w:rStyle w:val="IASOIChar"/>
                <w:rFonts w:ascii="Times New Roman" w:hAnsi="Times New Roman"/>
                <w:b w:val="0"/>
                <w:sz w:val="24"/>
                <w:szCs w:val="24"/>
              </w:rPr>
              <w:fldChar w:fldCharType="begin">
                <w:ffData>
                  <w:name w:val=""/>
                  <w:enabled/>
                  <w:calcOnExit w:val="0"/>
                  <w:ddList>
                    <w:listEntry w:val="I brendshëm"/>
                    <w:listEntry w:val="I brendshëm/transpozim i  BE-së/ndërkombëtar"/>
                    <w:listEntry w:val="Transpozim  i BE-së"/>
                    <w:listEntry w:val="Ndërkombëtar"/>
                  </w:ddList>
                </w:ffData>
              </w:fldChar>
            </w:r>
            <w:r>
              <w:rPr>
                <w:rStyle w:val="IASOIChar"/>
                <w:rFonts w:ascii="Times New Roman" w:hAnsi="Times New Roman"/>
                <w:b w:val="0"/>
                <w:sz w:val="24"/>
                <w:szCs w:val="24"/>
              </w:rPr>
              <w:instrText xml:space="preserve"> FORMDROPDOWN </w:instrText>
            </w:r>
            <w:r w:rsidR="001363CB">
              <w:rPr>
                <w:rStyle w:val="IASOIChar"/>
                <w:rFonts w:ascii="Times New Roman" w:hAnsi="Times New Roman"/>
                <w:b w:val="0"/>
                <w:sz w:val="24"/>
                <w:szCs w:val="24"/>
              </w:rPr>
            </w:r>
            <w:r w:rsidR="001363CB">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p>
        </w:tc>
      </w:tr>
      <w:tr w:rsidR="00C84F64" w:rsidRPr="00325A1F" w14:paraId="48A074B2" w14:textId="77777777" w:rsidTr="00552ACE">
        <w:trPr>
          <w:trHeight w:val="557"/>
        </w:trPr>
        <w:tc>
          <w:tcPr>
            <w:tcW w:w="450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552ACE">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F403F" w14:textId="5CEA2743" w:rsidR="00584C71" w:rsidRPr="00325A1F" w:rsidRDefault="00EC6FF0" w:rsidP="00552ACE">
            <w:pPr>
              <w:spacing w:line="276" w:lineRule="auto"/>
              <w:rPr>
                <w:b/>
                <w:szCs w:val="24"/>
                <w:lang w:val="sq-AL"/>
              </w:rPr>
            </w:pPr>
            <w:r>
              <w:rPr>
                <w:rFonts w:eastAsia="SimSun"/>
                <w:color w:val="000000"/>
                <w:spacing w:val="-5"/>
                <w:szCs w:val="24"/>
                <w:lang w:eastAsia="zh-CN"/>
              </w:rPr>
              <w:fldChar w:fldCharType="begin">
                <w:ffData>
                  <w:name w:val=""/>
                  <w:enabled/>
                  <w:calcOnExit w:val="0"/>
                  <w:ddList>
                    <w:listEntry w:val="Jo e zbatueshme"/>
                    <w:listEntry w:val="Direktiva / Jo e zbatueshme"/>
                    <w:listEntry w:val="Direktiva"/>
                  </w:ddList>
                </w:ffData>
              </w:fldChar>
            </w:r>
            <w:r>
              <w:rPr>
                <w:rFonts w:eastAsia="SimSun"/>
                <w:color w:val="000000"/>
                <w:spacing w:val="-5"/>
                <w:szCs w:val="24"/>
                <w:lang w:eastAsia="zh-CN"/>
              </w:rPr>
              <w:instrText xml:space="preserve"> FORMDROPDOWN </w:instrText>
            </w:r>
            <w:r w:rsidR="001363CB">
              <w:rPr>
                <w:rFonts w:eastAsia="SimSun"/>
                <w:color w:val="000000"/>
                <w:spacing w:val="-5"/>
                <w:szCs w:val="24"/>
                <w:lang w:eastAsia="zh-CN"/>
              </w:rPr>
            </w:r>
            <w:r w:rsidR="001363CB">
              <w:rPr>
                <w:rFonts w:eastAsia="SimSun"/>
                <w:color w:val="000000"/>
                <w:spacing w:val="-5"/>
                <w:szCs w:val="24"/>
                <w:lang w:eastAsia="zh-CN"/>
              </w:rPr>
              <w:fldChar w:fldCharType="separate"/>
            </w:r>
            <w:r>
              <w:rPr>
                <w:rFonts w:eastAsia="SimSun"/>
                <w:color w:val="000000"/>
                <w:spacing w:val="-5"/>
                <w:szCs w:val="24"/>
                <w:lang w:eastAsia="zh-CN"/>
              </w:rPr>
              <w:fldChar w:fldCharType="end"/>
            </w:r>
            <w:r w:rsidRPr="00EC6FF0">
              <w:rPr>
                <w:rFonts w:eastAsia="SimSun"/>
                <w:color w:val="000000"/>
                <w:spacing w:val="-5"/>
                <w:szCs w:val="24"/>
                <w:lang w:eastAsia="zh-CN"/>
              </w:rPr>
              <w:t xml:space="preserve">   </w:t>
            </w:r>
            <w:r w:rsidR="002E753B">
              <w:rPr>
                <w:szCs w:val="24"/>
              </w:rPr>
              <w:fldChar w:fldCharType="begin">
                <w:ffData>
                  <w:name w:val=""/>
                  <w:enabled/>
                  <w:calcOnExit w:val="0"/>
                  <w:textInput>
                    <w:maxLength w:val="50"/>
                  </w:textInput>
                </w:ffData>
              </w:fldChar>
            </w:r>
            <w:r w:rsidR="002E753B">
              <w:rPr>
                <w:szCs w:val="24"/>
              </w:rPr>
              <w:instrText xml:space="preserve"> FORMTEXT </w:instrText>
            </w:r>
            <w:r w:rsidR="002E753B">
              <w:rPr>
                <w:szCs w:val="24"/>
              </w:rPr>
            </w:r>
            <w:r w:rsidR="002E753B">
              <w:rPr>
                <w:szCs w:val="24"/>
              </w:rPr>
              <w:fldChar w:fldCharType="separate"/>
            </w:r>
            <w:r w:rsidR="002E753B">
              <w:rPr>
                <w:noProof/>
                <w:szCs w:val="24"/>
              </w:rPr>
              <w:t> </w:t>
            </w:r>
            <w:r w:rsidR="002E753B">
              <w:rPr>
                <w:noProof/>
                <w:szCs w:val="24"/>
              </w:rPr>
              <w:t> </w:t>
            </w:r>
            <w:r w:rsidR="002E753B">
              <w:rPr>
                <w:noProof/>
                <w:szCs w:val="24"/>
              </w:rPr>
              <w:t> </w:t>
            </w:r>
            <w:r w:rsidR="002E753B">
              <w:rPr>
                <w:noProof/>
                <w:szCs w:val="24"/>
              </w:rPr>
              <w:t> </w:t>
            </w:r>
            <w:r w:rsidR="002E753B">
              <w:rPr>
                <w:noProof/>
                <w:szCs w:val="24"/>
              </w:rPr>
              <w:t> </w:t>
            </w:r>
            <w:r w:rsidR="002E753B">
              <w:rPr>
                <w:szCs w:val="24"/>
              </w:rPr>
              <w:fldChar w:fldCharType="end"/>
            </w:r>
            <w:r w:rsidR="00584C71" w:rsidRPr="00325A1F">
              <w:rPr>
                <w:rStyle w:val="IASOIChar"/>
                <w:rFonts w:ascii="Times New Roman" w:hAnsi="Times New Roman"/>
                <w:b w:val="0"/>
                <w:sz w:val="24"/>
                <w:szCs w:val="24"/>
              </w:rPr>
              <w:t xml:space="preserve">  </w:t>
            </w:r>
          </w:p>
        </w:tc>
      </w:tr>
      <w:tr w:rsidR="00C84F64" w:rsidRPr="00FC7A07" w14:paraId="735B259E" w14:textId="77777777" w:rsidTr="00552ACE">
        <w:trPr>
          <w:trHeight w:val="980"/>
        </w:trPr>
        <w:tc>
          <w:tcPr>
            <w:tcW w:w="4505"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552ACE">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487A43" w14:textId="77777777" w:rsidR="00425D35" w:rsidRPr="00425D35" w:rsidRDefault="00BA4540" w:rsidP="001F3F9A">
            <w:pPr>
              <w:pStyle w:val="ListParagraph"/>
              <w:numPr>
                <w:ilvl w:val="0"/>
                <w:numId w:val="13"/>
              </w:numPr>
              <w:spacing w:line="276" w:lineRule="auto"/>
              <w:jc w:val="both"/>
              <w:rPr>
                <w:rFonts w:ascii="Times New Roman" w:hAnsi="Times New Roman"/>
                <w:sz w:val="24"/>
                <w:szCs w:val="24"/>
                <w:lang w:val="sq-AL"/>
              </w:rPr>
            </w:pPr>
            <w:r w:rsidRPr="00425D35">
              <w:rPr>
                <w:rFonts w:ascii="Times New Roman" w:hAnsi="Times New Roman"/>
                <w:color w:val="808080" w:themeColor="background1" w:themeShade="80"/>
                <w:sz w:val="24"/>
                <w:szCs w:val="24"/>
                <w:lang w:val="sq-AL"/>
              </w:rPr>
              <w:t>Strategjia Kombëtare “Për Zhvillimin e Qëndrueshëm të Turizmit  2019 – 2023”</w:t>
            </w:r>
            <w:r w:rsidR="00425D35" w:rsidRPr="00425D35">
              <w:rPr>
                <w:rFonts w:ascii="Times New Roman" w:hAnsi="Times New Roman"/>
                <w:color w:val="808080" w:themeColor="background1" w:themeShade="80"/>
                <w:sz w:val="24"/>
                <w:szCs w:val="24"/>
                <w:lang w:val="sq-AL"/>
              </w:rPr>
              <w:t>;</w:t>
            </w:r>
          </w:p>
          <w:p w14:paraId="33FC7FF3" w14:textId="77777777" w:rsidR="00425D35" w:rsidRPr="00425D35" w:rsidRDefault="008706AC" w:rsidP="001F3F9A">
            <w:pPr>
              <w:pStyle w:val="ListParagraph"/>
              <w:numPr>
                <w:ilvl w:val="0"/>
                <w:numId w:val="13"/>
              </w:numPr>
              <w:spacing w:line="276" w:lineRule="auto"/>
              <w:jc w:val="both"/>
              <w:rPr>
                <w:rFonts w:ascii="Times New Roman" w:hAnsi="Times New Roman"/>
                <w:sz w:val="24"/>
                <w:szCs w:val="24"/>
                <w:lang w:val="sq-AL"/>
              </w:rPr>
            </w:pPr>
            <w:r w:rsidRPr="00425D35">
              <w:rPr>
                <w:rFonts w:ascii="Times New Roman" w:hAnsi="Times New Roman"/>
                <w:color w:val="808080" w:themeColor="background1" w:themeShade="80"/>
                <w:sz w:val="24"/>
                <w:szCs w:val="24"/>
                <w:lang w:val="sq-AL"/>
              </w:rPr>
              <w:t xml:space="preserve">Analiza e </w:t>
            </w:r>
            <w:r w:rsidR="00425D35" w:rsidRPr="00425D35">
              <w:rPr>
                <w:rFonts w:ascii="Times New Roman" w:hAnsi="Times New Roman"/>
                <w:color w:val="808080" w:themeColor="background1" w:themeShade="80"/>
                <w:sz w:val="24"/>
                <w:szCs w:val="24"/>
                <w:lang w:val="sq-AL"/>
              </w:rPr>
              <w:t>turizmit detar;</w:t>
            </w:r>
          </w:p>
          <w:p w14:paraId="60352F0E" w14:textId="2AEE908A" w:rsidR="00CA40EE" w:rsidRPr="00425D35" w:rsidRDefault="00425D35" w:rsidP="001F3F9A">
            <w:pPr>
              <w:pStyle w:val="ListParagraph"/>
              <w:numPr>
                <w:ilvl w:val="0"/>
                <w:numId w:val="13"/>
              </w:numPr>
              <w:spacing w:line="276" w:lineRule="auto"/>
              <w:ind w:left="625" w:hanging="265"/>
              <w:jc w:val="both"/>
              <w:rPr>
                <w:szCs w:val="24"/>
                <w:lang w:val="sq-AL"/>
              </w:rPr>
            </w:pPr>
            <w:r w:rsidRPr="00425D35">
              <w:rPr>
                <w:rFonts w:ascii="Times New Roman" w:hAnsi="Times New Roman"/>
                <w:color w:val="808080" w:themeColor="background1" w:themeShade="80"/>
                <w:sz w:val="24"/>
                <w:szCs w:val="24"/>
                <w:lang w:val="sq-AL"/>
              </w:rPr>
              <w:t>G</w:t>
            </w:r>
            <w:r w:rsidR="008706AC" w:rsidRPr="00425D35">
              <w:rPr>
                <w:rFonts w:ascii="Times New Roman" w:hAnsi="Times New Roman"/>
                <w:color w:val="808080" w:themeColor="background1" w:themeShade="80"/>
                <w:sz w:val="24"/>
                <w:szCs w:val="24"/>
                <w:lang w:val="sq-AL"/>
              </w:rPr>
              <w:t>jetjet e Grupit Nd</w:t>
            </w:r>
            <w:r w:rsidR="003A1EB1" w:rsidRPr="00425D35">
              <w:rPr>
                <w:rFonts w:ascii="Times New Roman" w:hAnsi="Times New Roman"/>
                <w:color w:val="808080" w:themeColor="background1" w:themeShade="80"/>
                <w:sz w:val="24"/>
                <w:szCs w:val="24"/>
                <w:lang w:val="sq-AL"/>
              </w:rPr>
              <w:t>ë</w:t>
            </w:r>
            <w:r w:rsidR="008706AC" w:rsidRPr="00425D35">
              <w:rPr>
                <w:rFonts w:ascii="Times New Roman" w:hAnsi="Times New Roman"/>
                <w:color w:val="808080" w:themeColor="background1" w:themeShade="80"/>
                <w:sz w:val="24"/>
                <w:szCs w:val="24"/>
                <w:lang w:val="sq-AL"/>
              </w:rPr>
              <w:t xml:space="preserve">rinstitucional sipas </w:t>
            </w:r>
            <w:r w:rsidR="008706AC" w:rsidRPr="00425D35">
              <w:rPr>
                <w:rFonts w:ascii="Times New Roman" w:hAnsi="Times New Roman"/>
                <w:sz w:val="24"/>
                <w:szCs w:val="24"/>
                <w:lang w:val="sq-AL"/>
              </w:rPr>
              <w:t xml:space="preserve"> </w:t>
            </w:r>
            <w:r w:rsidR="008706AC" w:rsidRPr="00425D35">
              <w:rPr>
                <w:rFonts w:ascii="Times New Roman" w:hAnsi="Times New Roman"/>
                <w:color w:val="808080" w:themeColor="background1" w:themeShade="80"/>
                <w:sz w:val="24"/>
                <w:szCs w:val="24"/>
                <w:lang w:val="sq-AL"/>
              </w:rPr>
              <w:t>Urdhrit nr.106, datë 27.07.2015, të Kryeministrit “Për ngritjen e grupit ndërinstitucional të punës për hartimin e kuadrit rregullues për përmirësimin dhe lehtësimin e procedurave të lundrimit të anijeve turistike/jahteve, përgjatë sezonit turistik në ujërat territoriale shqiptare, si dhe për përcaktimin e moleve turistike përgjatë vijës bregdetare shqiptare, e të procedurave lehtësuese për jahtet turistike në portet tona”</w:t>
            </w:r>
          </w:p>
        </w:tc>
      </w:tr>
      <w:tr w:rsidR="00C84F64" w:rsidRPr="00325A1F" w14:paraId="2507E6DF" w14:textId="77777777" w:rsidTr="00552ACE">
        <w:tc>
          <w:tcPr>
            <w:tcW w:w="450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8C567B6" w:rsidR="00CA40EE" w:rsidRPr="00325A1F" w:rsidRDefault="00CA40EE" w:rsidP="00552ACE">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6894AA47" w:rsidR="00CA40EE" w:rsidRPr="00325A1F" w:rsidRDefault="001363CB" w:rsidP="00552ACE">
            <w:pPr>
              <w:spacing w:line="276" w:lineRule="auto"/>
              <w:rPr>
                <w:szCs w:val="24"/>
                <w:lang w:val="sq-AL"/>
              </w:rPr>
            </w:pPr>
            <w:sdt>
              <w:sdtPr>
                <w:rPr>
                  <w:szCs w:val="24"/>
                  <w:lang w:val="en-US"/>
                </w:rPr>
                <w:alias w:val="Data/Asnjë konsultim publik"/>
                <w:tag w:val="Data/Asnjë konsultim publik"/>
                <w:id w:val="2012326733"/>
                <w:placeholder>
                  <w:docPart w:val="31DF34B990F54951A093D4F86860A1AC"/>
                </w:placeholder>
                <w:date>
                  <w:dateFormat w:val="dd/MM/yyyy"/>
                  <w:lid w:val="en-US"/>
                  <w:storeMappedDataAs w:val="dateTime"/>
                  <w:calendar w:val="gregorian"/>
                </w:date>
              </w:sdtPr>
              <w:sdtEndPr/>
              <w:sdtContent>
                <w:r w:rsidR="003A25FF" w:rsidRPr="003A25FF">
                  <w:rPr>
                    <w:szCs w:val="24"/>
                    <w:lang w:val="en-US"/>
                  </w:rPr>
                  <w:t>Data/Asnjë konsultim publik</w:t>
                </w:r>
              </w:sdtContent>
            </w:sdt>
          </w:p>
        </w:tc>
      </w:tr>
      <w:tr w:rsidR="00C84F64" w:rsidRPr="00FC7A07" w14:paraId="3A928518" w14:textId="77777777" w:rsidTr="00552ACE">
        <w:tc>
          <w:tcPr>
            <w:tcW w:w="450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552ACE">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6EB4A382" w:rsidR="00CA40EE" w:rsidRPr="00325A1F" w:rsidRDefault="001363CB" w:rsidP="00552ACE">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A79FD5B8128E4E81B5EADD223DA310D0"/>
                </w:placeholder>
                <w:showingPlcHdr/>
                <w:date>
                  <w:dateFormat w:val="dd/MM/yyyy"/>
                  <w:lid w:val="en-US"/>
                  <w:storeMappedDataAs w:val="dateTime"/>
                  <w:calendar w:val="gregorian"/>
                </w:date>
              </w:sdtPr>
              <w:sdtEndPr/>
              <w:sdtContent>
                <w:r w:rsidR="003A25FF" w:rsidRPr="00FC7A07">
                  <w:rPr>
                    <w:szCs w:val="24"/>
                    <w:lang w:val="it-IT"/>
                  </w:rPr>
                  <w:t>Data e vlerësimit të ndikimit</w:t>
                </w:r>
              </w:sdtContent>
            </w:sdt>
          </w:p>
        </w:tc>
      </w:tr>
      <w:tr w:rsidR="003A25FF" w:rsidRPr="00325A1F" w14:paraId="6185A770" w14:textId="77777777" w:rsidTr="00552ACE">
        <w:tc>
          <w:tcPr>
            <w:tcW w:w="4505"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3A25FF" w:rsidRPr="00325A1F" w:rsidRDefault="003A25FF" w:rsidP="003A25FF">
            <w:pPr>
              <w:spacing w:line="276" w:lineRule="auto"/>
              <w:rPr>
                <w:b/>
                <w:szCs w:val="24"/>
                <w:lang w:val="sq-AL"/>
              </w:rPr>
            </w:pPr>
            <w:r w:rsidRPr="00325A1F">
              <w:rPr>
                <w:b/>
                <w:szCs w:val="24"/>
                <w:lang w:val="sq-AL"/>
              </w:rPr>
              <w:t xml:space="preserve">A E KA SHQYRTUAR KRYEMINISTRIA VLERËSIMIN E NDIKIMIT? </w:t>
            </w:r>
          </w:p>
          <w:p w14:paraId="4642EB1C" w14:textId="77777777" w:rsidR="003A25FF" w:rsidRPr="00325A1F" w:rsidRDefault="003A25FF" w:rsidP="003A25FF">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732E57" w14:textId="77777777" w:rsidR="003A25FF" w:rsidRDefault="003A25FF" w:rsidP="003A25FF">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fldChar w:fldCharType="begin">
                <w:ffData>
                  <w:name w:val="ShqyrtuarKM"/>
                  <w:enabled/>
                  <w:calcOnExit w:val="0"/>
                  <w:ddList>
                    <w:listEntry w:val="Po/Jo"/>
                    <w:listEntry w:val="Po"/>
                    <w:listEntry w:val="Jo"/>
                  </w:ddList>
                </w:ffData>
              </w:fldChar>
            </w:r>
            <w:bookmarkStart w:id="2" w:name="ShqyrtuarKM"/>
            <w:r>
              <w:rPr>
                <w:rStyle w:val="IASOIChar"/>
                <w:rFonts w:ascii="Times New Roman" w:hAnsi="Times New Roman"/>
                <w:b w:val="0"/>
                <w:sz w:val="24"/>
                <w:szCs w:val="24"/>
              </w:rPr>
              <w:instrText xml:space="preserve"> FORMDROPDOWN </w:instrText>
            </w:r>
            <w:r w:rsidR="001363CB">
              <w:rPr>
                <w:rStyle w:val="IASOIChar"/>
                <w:rFonts w:ascii="Times New Roman" w:hAnsi="Times New Roman"/>
                <w:b w:val="0"/>
                <w:sz w:val="24"/>
                <w:szCs w:val="24"/>
              </w:rPr>
            </w:r>
            <w:r w:rsidR="001363CB">
              <w:rPr>
                <w:rStyle w:val="IASOIChar"/>
                <w:rFonts w:ascii="Times New Roman" w:hAnsi="Times New Roman"/>
                <w:b w:val="0"/>
                <w:sz w:val="24"/>
                <w:szCs w:val="24"/>
              </w:rPr>
              <w:fldChar w:fldCharType="separate"/>
            </w:r>
            <w:r>
              <w:rPr>
                <w:rStyle w:val="IASOIChar"/>
                <w:rFonts w:ascii="Times New Roman" w:hAnsi="Times New Roman"/>
                <w:b w:val="0"/>
                <w:sz w:val="24"/>
                <w:szCs w:val="24"/>
              </w:rPr>
              <w:fldChar w:fldCharType="end"/>
            </w:r>
            <w:bookmarkEnd w:id="2"/>
          </w:p>
          <w:p w14:paraId="453301BC" w14:textId="77777777" w:rsidR="003A25FF" w:rsidRPr="00325A1F" w:rsidRDefault="003A25FF" w:rsidP="003A25FF">
            <w:pPr>
              <w:spacing w:line="276" w:lineRule="auto"/>
              <w:rPr>
                <w:rStyle w:val="IASOIChar"/>
                <w:rFonts w:ascii="Times New Roman" w:hAnsi="Times New Roman"/>
                <w:b w:val="0"/>
                <w:sz w:val="24"/>
                <w:szCs w:val="24"/>
              </w:rPr>
            </w:pPr>
          </w:p>
          <w:p w14:paraId="10427B6C" w14:textId="6FC5A5A8" w:rsidR="003A25FF" w:rsidRPr="00325A1F" w:rsidRDefault="001363CB" w:rsidP="003A25FF">
            <w:pPr>
              <w:tabs>
                <w:tab w:val="left" w:pos="795"/>
              </w:tabs>
              <w:spacing w:line="276" w:lineRule="auto"/>
              <w:jc w:val="both"/>
              <w:rPr>
                <w:szCs w:val="24"/>
                <w:lang w:val="sq-AL"/>
              </w:rPr>
            </w:pPr>
            <w:sdt>
              <w:sdtPr>
                <w:rPr>
                  <w:rFonts w:ascii="Arial" w:eastAsia="SimSun" w:hAnsi="Arial"/>
                  <w:b/>
                  <w:color w:val="000000"/>
                  <w:spacing w:val="-5"/>
                  <w:sz w:val="22"/>
                  <w:szCs w:val="24"/>
                  <w:lang w:val="en-US" w:eastAsia="zh-CN"/>
                </w:rPr>
                <w:alias w:val="Data e shqyrtimit nga Kryeministria"/>
                <w:tag w:val="Data e shqyrtimit nga Kryeministria"/>
                <w:id w:val="-1285451"/>
                <w:placeholder>
                  <w:docPart w:val="A1CA4A450D144355857C80797E1573B3"/>
                </w:placeholder>
                <w:showingPlcHdr/>
                <w:date>
                  <w:dateFormat w:val="dd/MM/yyyy"/>
                  <w:lid w:val="en-US"/>
                  <w:storeMappedDataAs w:val="dateTime"/>
                  <w:calendar w:val="gregorian"/>
                </w:date>
              </w:sdtPr>
              <w:sdtEndPr/>
              <w:sdtContent>
                <w:r w:rsidR="003A25FF" w:rsidRPr="003B5CBC">
                  <w:rPr>
                    <w:rStyle w:val="PlaceholderText"/>
                    <w:rFonts w:eastAsiaTheme="majorEastAsia"/>
                  </w:rPr>
                  <w:t>Data e shqyrtimit</w:t>
                </w:r>
              </w:sdtContent>
            </w:sdt>
          </w:p>
        </w:tc>
      </w:tr>
      <w:tr w:rsidR="00C84F64" w:rsidRPr="00325A1F" w14:paraId="75141EF4" w14:textId="77777777" w:rsidTr="00552ACE">
        <w:tc>
          <w:tcPr>
            <w:tcW w:w="4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552ACE">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0113E1F3" w:rsidR="00CA40EE" w:rsidRPr="00325A1F" w:rsidRDefault="00444DC8" w:rsidP="00552ACE">
            <w:pPr>
              <w:spacing w:line="276" w:lineRule="auto"/>
              <w:rPr>
                <w:szCs w:val="24"/>
                <w:lang w:val="sq-AL"/>
              </w:rPr>
            </w:pPr>
            <w:r>
              <w:rPr>
                <w:szCs w:val="24"/>
              </w:rPr>
              <w:fldChar w:fldCharType="begin">
                <w:ffData>
                  <w:name w:val=""/>
                  <w:enabled/>
                  <w:calcOnExit/>
                  <w:textInput>
                    <w:type w:val="number"/>
                    <w:default w:val="Viti"/>
                    <w:maxLength w:val="4"/>
                  </w:textInput>
                </w:ffData>
              </w:fldChar>
            </w:r>
            <w:r>
              <w:rPr>
                <w:szCs w:val="24"/>
              </w:rPr>
              <w:instrText xml:space="preserve"> FORMTEXT </w:instrText>
            </w:r>
            <w:r>
              <w:rPr>
                <w:szCs w:val="24"/>
              </w:rPr>
            </w:r>
            <w:r>
              <w:rPr>
                <w:szCs w:val="24"/>
              </w:rPr>
              <w:fldChar w:fldCharType="separate"/>
            </w:r>
            <w:r>
              <w:rPr>
                <w:noProof/>
                <w:szCs w:val="24"/>
              </w:rPr>
              <w:t>Viti</w:t>
            </w:r>
            <w:r>
              <w:rPr>
                <w:szCs w:val="24"/>
              </w:rPr>
              <w:fldChar w:fldCharType="end"/>
            </w:r>
            <w:r w:rsidR="00FF0F21" w:rsidRPr="00325A1F">
              <w:rPr>
                <w:szCs w:val="24"/>
                <w:lang w:val="sq-AL"/>
              </w:rPr>
              <w:t xml:space="preserve">– </w:t>
            </w:r>
            <w:r w:rsidR="00B51927">
              <w:rPr>
                <w:szCs w:val="24"/>
              </w:rPr>
              <w:fldChar w:fldCharType="begin">
                <w:ffData>
                  <w:name w:val=""/>
                  <w:enabled/>
                  <w:calcOnExit w:val="0"/>
                  <w:textInput>
                    <w:default w:val="ML"/>
                    <w:maxLength w:val="4"/>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ML</w:t>
            </w:r>
            <w:r w:rsidR="00B51927">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 xml:space="preserve">Nr. </w:t>
            </w:r>
            <w:r w:rsidR="00B51927">
              <w:rPr>
                <w:szCs w:val="24"/>
              </w:rPr>
              <w:fldChar w:fldCharType="begin">
                <w:ffData>
                  <w:name w:val=""/>
                  <w:enabled/>
                  <w:calcOnExit w:val="0"/>
                  <w:textInput>
                    <w:default w:val="VN"/>
                    <w:maxLength w:val="70"/>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VN</w:t>
            </w:r>
            <w:r w:rsidR="00B51927">
              <w:rPr>
                <w:szCs w:val="24"/>
              </w:rPr>
              <w:fldChar w:fldCharType="end"/>
            </w:r>
            <w:r w:rsidR="00B51927" w:rsidRPr="00325A1F">
              <w:rPr>
                <w:rStyle w:val="IASOIChar"/>
                <w:rFonts w:ascii="Times New Roman" w:hAnsi="Times New Roman"/>
                <w:b w:val="0"/>
                <w:sz w:val="24"/>
                <w:szCs w:val="24"/>
              </w:rPr>
              <w:t xml:space="preserve">  </w:t>
            </w:r>
          </w:p>
        </w:tc>
      </w:tr>
      <w:tr w:rsidR="00C84F64" w:rsidRPr="00BA4540" w14:paraId="08E498EE" w14:textId="77777777" w:rsidTr="00552ACE">
        <w:tc>
          <w:tcPr>
            <w:tcW w:w="4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325A1F" w:rsidRDefault="00CA40EE" w:rsidP="00552ACE">
            <w:pPr>
              <w:spacing w:line="276" w:lineRule="auto"/>
              <w:rPr>
                <w:b/>
                <w:szCs w:val="24"/>
                <w:lang w:val="sq-AL"/>
              </w:rPr>
            </w:pPr>
            <w:r w:rsidRPr="00325A1F">
              <w:rPr>
                <w:b/>
                <w:szCs w:val="24"/>
                <w:lang w:val="sq-AL"/>
              </w:rPr>
              <w:t xml:space="preserve">TE DHËNA KONTAKTI </w:t>
            </w:r>
          </w:p>
          <w:p w14:paraId="00914D72" w14:textId="77777777" w:rsidR="00CA40EE" w:rsidRPr="00325A1F" w:rsidRDefault="00CA40EE" w:rsidP="00552ACE">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485CD" w14:textId="4EA50F11" w:rsidR="00850EDB" w:rsidRDefault="00BA4540" w:rsidP="00552ACE">
                <w:pPr>
                  <w:spacing w:line="276" w:lineRule="auto"/>
                  <w:jc w:val="both"/>
                  <w:rPr>
                    <w:szCs w:val="24"/>
                    <w:lang w:val="sq-AL"/>
                  </w:rPr>
                </w:pPr>
                <w:r w:rsidRPr="00BA4540">
                  <w:rPr>
                    <w:szCs w:val="24"/>
                    <w:lang w:val="sq-AL"/>
                  </w:rPr>
                  <w:t>Elton Orozi</w:t>
                </w:r>
                <w:r>
                  <w:rPr>
                    <w:szCs w:val="24"/>
                    <w:lang w:val="sq-AL"/>
                  </w:rPr>
                  <w:t xml:space="preserve">; </w:t>
                </w:r>
              </w:p>
              <w:p w14:paraId="1B580157" w14:textId="77777777" w:rsidR="00850EDB" w:rsidRDefault="001363CB" w:rsidP="00552ACE">
                <w:pPr>
                  <w:spacing w:line="276" w:lineRule="auto"/>
                  <w:jc w:val="both"/>
                  <w:rPr>
                    <w:szCs w:val="24"/>
                    <w:lang w:val="sq-AL"/>
                  </w:rPr>
                </w:pPr>
                <w:hyperlink r:id="rId10" w:history="1">
                  <w:r w:rsidR="00BA4540" w:rsidRPr="000263E6">
                    <w:rPr>
                      <w:rStyle w:val="Hyperlink"/>
                      <w:szCs w:val="24"/>
                      <w:lang w:val="sq-AL"/>
                    </w:rPr>
                    <w:t>elton.orozi@turizmi.gov.al</w:t>
                  </w:r>
                </w:hyperlink>
                <w:r w:rsidR="00BA4540">
                  <w:rPr>
                    <w:szCs w:val="24"/>
                    <w:lang w:val="sq-AL"/>
                  </w:rPr>
                  <w:t xml:space="preserve">; </w:t>
                </w:r>
              </w:p>
              <w:p w14:paraId="6154AFAE" w14:textId="1A3826F9" w:rsidR="00CA40EE" w:rsidRPr="00325A1F" w:rsidRDefault="00BA4540" w:rsidP="00552ACE">
                <w:pPr>
                  <w:spacing w:line="276" w:lineRule="auto"/>
                  <w:jc w:val="both"/>
                  <w:rPr>
                    <w:szCs w:val="24"/>
                    <w:lang w:val="sq-AL"/>
                  </w:rPr>
                </w:pPr>
                <w:r>
                  <w:rPr>
                    <w:szCs w:val="24"/>
                    <w:lang w:val="sq-AL"/>
                  </w:rPr>
                  <w:t>+355696163333;</w:t>
                </w:r>
              </w:p>
            </w:tc>
          </w:sdtContent>
        </w:sdt>
      </w:tr>
      <w:tr w:rsidR="00CA40EE" w:rsidRPr="00BA4540" w14:paraId="5382CFFE" w14:textId="77777777" w:rsidTr="00552ACE">
        <w:trPr>
          <w:trHeight w:val="162"/>
        </w:trPr>
        <w:tc>
          <w:tcPr>
            <w:tcW w:w="9150" w:type="dxa"/>
            <w:gridSpan w:val="2"/>
            <w:tcBorders>
              <w:top w:val="single" w:sz="4" w:space="0" w:color="000000"/>
              <w:left w:val="single" w:sz="4" w:space="0" w:color="000000"/>
              <w:bottom w:val="single" w:sz="4" w:space="0" w:color="000000"/>
              <w:right w:val="single" w:sz="4" w:space="0" w:color="000000"/>
            </w:tcBorders>
          </w:tcPr>
          <w:p w14:paraId="205A8556" w14:textId="77777777" w:rsidR="00CA40EE" w:rsidRDefault="00CA40EE" w:rsidP="00552ACE">
            <w:pPr>
              <w:spacing w:line="276" w:lineRule="auto"/>
              <w:jc w:val="both"/>
              <w:rPr>
                <w:b/>
                <w:szCs w:val="24"/>
                <w:lang w:val="sq-AL"/>
              </w:rPr>
            </w:pPr>
          </w:p>
          <w:p w14:paraId="4BB9EB2A" w14:textId="77777777" w:rsidR="00425D35" w:rsidRDefault="00425D35" w:rsidP="00552ACE">
            <w:pPr>
              <w:spacing w:line="276" w:lineRule="auto"/>
              <w:jc w:val="both"/>
              <w:rPr>
                <w:b/>
                <w:szCs w:val="24"/>
                <w:lang w:val="sq-AL"/>
              </w:rPr>
            </w:pPr>
          </w:p>
          <w:p w14:paraId="44CBA4EC" w14:textId="33807A5F" w:rsidR="00425D35" w:rsidRPr="00325A1F" w:rsidRDefault="00425D35" w:rsidP="00552ACE">
            <w:pPr>
              <w:spacing w:line="276" w:lineRule="auto"/>
              <w:jc w:val="both"/>
              <w:rPr>
                <w:b/>
                <w:szCs w:val="24"/>
                <w:lang w:val="sq-AL"/>
              </w:rPr>
            </w:pPr>
          </w:p>
        </w:tc>
      </w:tr>
      <w:tr w:rsidR="00CA40EE" w:rsidRPr="00325A1F" w14:paraId="5E27A2CA" w14:textId="77777777" w:rsidTr="00552ACE">
        <w:trPr>
          <w:trHeight w:val="353"/>
        </w:trPr>
        <w:tc>
          <w:tcPr>
            <w:tcW w:w="91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89C12AD" w:rsidR="00CA40EE" w:rsidRPr="00325A1F" w:rsidRDefault="00CA40EE" w:rsidP="00425D35">
            <w:pPr>
              <w:spacing w:line="276" w:lineRule="auto"/>
              <w:jc w:val="both"/>
              <w:rPr>
                <w:b/>
                <w:szCs w:val="24"/>
                <w:lang w:val="sq-AL"/>
              </w:rPr>
            </w:pPr>
            <w:r w:rsidRPr="00325A1F">
              <w:rPr>
                <w:b/>
                <w:szCs w:val="24"/>
                <w:lang w:val="sq-AL"/>
              </w:rPr>
              <w:t xml:space="preserve">PJESA 1: PËRMBLEDHJE EKZEKUTIVE </w:t>
            </w:r>
            <w:r w:rsidR="003A25FF" w:rsidRPr="003A25FF">
              <w:rPr>
                <w:b/>
                <w:szCs w:val="24"/>
                <w:lang w:val="sq-AL"/>
              </w:rPr>
              <w:t>(maksimumi 2 faqe)</w:t>
            </w:r>
          </w:p>
        </w:tc>
      </w:tr>
      <w:tr w:rsidR="00CA40EE" w:rsidRPr="00FC7A07" w14:paraId="677778F6" w14:textId="77777777" w:rsidTr="00552ACE">
        <w:trPr>
          <w:trHeight w:val="2558"/>
        </w:trPr>
        <w:tc>
          <w:tcPr>
            <w:tcW w:w="9150" w:type="dxa"/>
            <w:gridSpan w:val="2"/>
            <w:tcBorders>
              <w:top w:val="single" w:sz="4" w:space="0" w:color="000000"/>
              <w:left w:val="single" w:sz="4" w:space="0" w:color="000000"/>
              <w:bottom w:val="single" w:sz="4" w:space="0" w:color="000000"/>
              <w:right w:val="single" w:sz="4" w:space="0" w:color="000000"/>
            </w:tcBorders>
          </w:tcPr>
          <w:p w14:paraId="4058C771" w14:textId="77777777" w:rsidR="00DD6A8A" w:rsidRPr="00DD6A8A" w:rsidRDefault="00DD6A8A" w:rsidP="00552ACE">
            <w:pPr>
              <w:spacing w:line="276" w:lineRule="auto"/>
              <w:jc w:val="both"/>
              <w:rPr>
                <w:szCs w:val="24"/>
                <w:lang w:val="sq-AL"/>
              </w:rPr>
            </w:pPr>
          </w:p>
          <w:p w14:paraId="13A631C4" w14:textId="68E5B3CB" w:rsidR="00D31047" w:rsidRPr="00DD6A8A" w:rsidRDefault="005C4EB2" w:rsidP="00552ACE">
            <w:pPr>
              <w:spacing w:line="276" w:lineRule="auto"/>
              <w:jc w:val="both"/>
              <w:rPr>
                <w:szCs w:val="24"/>
                <w:lang w:val="sq-AL"/>
              </w:rPr>
            </w:pPr>
            <w:r w:rsidRPr="00DD6A8A">
              <w:rPr>
                <w:szCs w:val="24"/>
                <w:lang w:val="sq-AL"/>
              </w:rPr>
              <w:t>Turizmi detar i ka fillesat e para, qindra vjet m</w:t>
            </w:r>
            <w:r w:rsidR="00DD6A8A" w:rsidRPr="00DD6A8A">
              <w:rPr>
                <w:szCs w:val="24"/>
                <w:lang w:val="sq-AL"/>
              </w:rPr>
              <w:t>ë</w:t>
            </w:r>
            <w:r w:rsidRPr="00DD6A8A">
              <w:rPr>
                <w:szCs w:val="24"/>
                <w:lang w:val="sq-AL"/>
              </w:rPr>
              <w:t xml:space="preserve"> parë, porse ai filloi të zhvillohej me ritme të larta, në fund të shekullit të XX, si një turizëm i ri dhe i veçantë, i lidhur ngushtë me detarinë e mjetet e saj lundruese.</w:t>
            </w:r>
          </w:p>
          <w:p w14:paraId="0CD04BA2" w14:textId="1B76FA81" w:rsidR="005C4EB2" w:rsidRPr="00DD6A8A" w:rsidRDefault="00425D35" w:rsidP="005C4EB2">
            <w:pPr>
              <w:spacing w:line="276" w:lineRule="auto"/>
              <w:jc w:val="both"/>
              <w:rPr>
                <w:szCs w:val="24"/>
                <w:lang w:val="sq-AL"/>
              </w:rPr>
            </w:pPr>
            <w:r w:rsidRPr="00DD6A8A">
              <w:rPr>
                <w:szCs w:val="24"/>
                <w:lang w:val="sq-AL"/>
              </w:rPr>
              <w:t>Në stadin e sotëm të zhvillimit</w:t>
            </w:r>
            <w:r w:rsidR="005C4EB2" w:rsidRPr="00DD6A8A">
              <w:rPr>
                <w:szCs w:val="24"/>
                <w:lang w:val="sq-AL"/>
              </w:rPr>
              <w:t>, ku mbrojtja e mjedisit merr një rol parësor, shumë m</w:t>
            </w:r>
            <w:r w:rsidRPr="00DD6A8A">
              <w:rPr>
                <w:szCs w:val="24"/>
                <w:lang w:val="sq-AL"/>
              </w:rPr>
              <w:t>ë</w:t>
            </w:r>
            <w:r w:rsidR="005C4EB2" w:rsidRPr="00DD6A8A">
              <w:rPr>
                <w:szCs w:val="24"/>
                <w:lang w:val="sq-AL"/>
              </w:rPr>
              <w:t xml:space="preserve"> tepër së me parë, turizmi detar merr një rol udhëheqës në zhvillimin e ekonomisë në rajonin në të cilin ai operon.</w:t>
            </w:r>
          </w:p>
          <w:p w14:paraId="6410B229" w14:textId="2544DDA1" w:rsidR="009804A5" w:rsidRPr="00DD6A8A" w:rsidRDefault="009804A5" w:rsidP="009804A5">
            <w:pPr>
              <w:spacing w:line="276" w:lineRule="auto"/>
              <w:jc w:val="both"/>
              <w:rPr>
                <w:szCs w:val="24"/>
                <w:lang w:val="sq-AL"/>
              </w:rPr>
            </w:pPr>
            <w:r w:rsidRPr="00DD6A8A">
              <w:rPr>
                <w:szCs w:val="24"/>
                <w:lang w:val="sq-AL"/>
              </w:rPr>
              <w:t xml:space="preserve">Turizmi detar përfaqëson një </w:t>
            </w:r>
            <w:r w:rsidR="00425D35" w:rsidRPr="00DD6A8A">
              <w:rPr>
                <w:szCs w:val="24"/>
                <w:lang w:val="sq-AL"/>
              </w:rPr>
              <w:t>nën</w:t>
            </w:r>
            <w:r w:rsidRPr="00DD6A8A">
              <w:rPr>
                <w:szCs w:val="24"/>
                <w:lang w:val="sq-AL"/>
              </w:rPr>
              <w:t xml:space="preserve">segment të rëndësishëm të industrisë së turizmit. Sipas një studimi të realizuar për llogari të Komisionit Evropian në vendet e Bashkimit Evropian, ky sektor siguron:  </w:t>
            </w:r>
          </w:p>
          <w:p w14:paraId="6F8FBFE2" w14:textId="0792A3E3" w:rsidR="009804A5" w:rsidRPr="00DD6A8A" w:rsidRDefault="00DD6A8A" w:rsidP="001F3F9A">
            <w:pPr>
              <w:pStyle w:val="ListParagraph"/>
              <w:numPr>
                <w:ilvl w:val="0"/>
                <w:numId w:val="11"/>
              </w:numPr>
              <w:spacing w:line="276" w:lineRule="auto"/>
              <w:jc w:val="both"/>
              <w:rPr>
                <w:rFonts w:ascii="Times New Roman" w:hAnsi="Times New Roman"/>
                <w:sz w:val="24"/>
                <w:szCs w:val="24"/>
                <w:lang w:val="sq-AL"/>
              </w:rPr>
            </w:pPr>
            <w:r w:rsidRPr="00DD6A8A">
              <w:rPr>
                <w:rFonts w:ascii="Times New Roman" w:hAnsi="Times New Roman"/>
                <w:sz w:val="24"/>
                <w:szCs w:val="24"/>
                <w:lang w:val="sq-AL"/>
              </w:rPr>
              <w:t>234 000 vende pune</w:t>
            </w:r>
            <w:r w:rsidR="009804A5" w:rsidRPr="00DD6A8A">
              <w:rPr>
                <w:rFonts w:ascii="Times New Roman" w:hAnsi="Times New Roman"/>
                <w:sz w:val="24"/>
                <w:szCs w:val="24"/>
                <w:lang w:val="sq-AL"/>
              </w:rPr>
              <w:t xml:space="preserve">;                                                                                                                  </w:t>
            </w:r>
          </w:p>
          <w:p w14:paraId="78C13E01" w14:textId="2A595684" w:rsidR="009804A5" w:rsidRPr="00DD6A8A" w:rsidRDefault="009804A5" w:rsidP="001F3F9A">
            <w:pPr>
              <w:pStyle w:val="ListParagraph"/>
              <w:numPr>
                <w:ilvl w:val="0"/>
                <w:numId w:val="11"/>
              </w:numPr>
              <w:spacing w:line="276" w:lineRule="auto"/>
              <w:jc w:val="both"/>
              <w:rPr>
                <w:rFonts w:ascii="Times New Roman" w:hAnsi="Times New Roman"/>
                <w:sz w:val="24"/>
                <w:szCs w:val="24"/>
                <w:lang w:val="sq-AL"/>
              </w:rPr>
            </w:pPr>
            <w:r w:rsidRPr="00DD6A8A">
              <w:rPr>
                <w:rFonts w:ascii="Times New Roman" w:hAnsi="Times New Roman"/>
                <w:sz w:val="24"/>
                <w:szCs w:val="24"/>
                <w:lang w:val="sq-AL"/>
              </w:rPr>
              <w:t xml:space="preserve">28 miliard EURO ; </w:t>
            </w:r>
          </w:p>
          <w:p w14:paraId="2874A4C6" w14:textId="66BAE53F" w:rsidR="009804A5" w:rsidRPr="00DD6A8A" w:rsidRDefault="009804A5" w:rsidP="001F3F9A">
            <w:pPr>
              <w:pStyle w:val="ListParagraph"/>
              <w:numPr>
                <w:ilvl w:val="0"/>
                <w:numId w:val="11"/>
              </w:numPr>
              <w:spacing w:line="276" w:lineRule="auto"/>
              <w:jc w:val="both"/>
              <w:rPr>
                <w:rFonts w:ascii="Times New Roman" w:hAnsi="Times New Roman"/>
                <w:sz w:val="24"/>
                <w:szCs w:val="24"/>
                <w:lang w:val="sq-AL"/>
              </w:rPr>
            </w:pPr>
            <w:r w:rsidRPr="00DD6A8A">
              <w:rPr>
                <w:rFonts w:ascii="Times New Roman" w:hAnsi="Times New Roman"/>
                <w:sz w:val="24"/>
                <w:szCs w:val="24"/>
                <w:lang w:val="sq-AL"/>
              </w:rPr>
              <w:t xml:space="preserve">Rreth 48 million qytetarë të EU angazhohen në sportet ujore, nga të cilët 36 million vetëm në udhëtimet lundruese; </w:t>
            </w:r>
          </w:p>
          <w:p w14:paraId="1DE215E0" w14:textId="2AF99474" w:rsidR="009804A5" w:rsidRPr="00DD6A8A" w:rsidRDefault="009804A5" w:rsidP="001F3F9A">
            <w:pPr>
              <w:pStyle w:val="ListParagraph"/>
              <w:numPr>
                <w:ilvl w:val="0"/>
                <w:numId w:val="11"/>
              </w:numPr>
              <w:spacing w:line="276" w:lineRule="auto"/>
              <w:jc w:val="both"/>
              <w:rPr>
                <w:rFonts w:ascii="Times New Roman" w:hAnsi="Times New Roman"/>
                <w:sz w:val="24"/>
                <w:szCs w:val="24"/>
                <w:lang w:val="sq-AL"/>
              </w:rPr>
            </w:pPr>
            <w:r w:rsidRPr="00DD6A8A">
              <w:rPr>
                <w:rFonts w:ascii="Times New Roman" w:hAnsi="Times New Roman"/>
                <w:sz w:val="24"/>
                <w:szCs w:val="24"/>
                <w:lang w:val="sq-AL"/>
              </w:rPr>
              <w:t>Mbi 4,500 marina në bregdet dhe në brendësi të territorit duke krijuar rreth 70,000 vende pune dhe gjeneruar të ardhura vjetore në rreth € 4 miliard;</w:t>
            </w:r>
          </w:p>
          <w:p w14:paraId="056DF2F8" w14:textId="43C0F591" w:rsidR="009804A5" w:rsidRPr="00DD6A8A" w:rsidRDefault="009804A5" w:rsidP="001F3F9A">
            <w:pPr>
              <w:pStyle w:val="ListParagraph"/>
              <w:numPr>
                <w:ilvl w:val="0"/>
                <w:numId w:val="11"/>
              </w:numPr>
              <w:spacing w:line="276" w:lineRule="auto"/>
              <w:jc w:val="both"/>
              <w:rPr>
                <w:rFonts w:ascii="Times New Roman" w:hAnsi="Times New Roman"/>
                <w:sz w:val="24"/>
                <w:szCs w:val="24"/>
                <w:lang w:val="sq-AL"/>
              </w:rPr>
            </w:pPr>
            <w:r w:rsidRPr="00DD6A8A">
              <w:rPr>
                <w:rFonts w:ascii="Times New Roman" w:hAnsi="Times New Roman"/>
                <w:sz w:val="24"/>
                <w:szCs w:val="24"/>
                <w:lang w:val="sq-AL"/>
              </w:rPr>
              <w:t xml:space="preserve">Rreth 6 million mjete lundruese  të parkuara në ujërat Evropiane dhe 60,000 mjete organizojnë udhëtime çarter, duke gjeneruar një të ardhur vjetore prej rreth € 6  miliard;  </w:t>
            </w:r>
          </w:p>
          <w:p w14:paraId="30CA30AE" w14:textId="3DAFB74A" w:rsidR="005C4EB2" w:rsidRPr="00DD6A8A" w:rsidRDefault="009804A5" w:rsidP="009804A5">
            <w:pPr>
              <w:spacing w:line="276" w:lineRule="auto"/>
              <w:jc w:val="both"/>
              <w:rPr>
                <w:szCs w:val="24"/>
                <w:lang w:val="sq-AL"/>
              </w:rPr>
            </w:pPr>
            <w:r w:rsidRPr="00DD6A8A">
              <w:rPr>
                <w:szCs w:val="24"/>
                <w:lang w:val="sq-AL"/>
              </w:rPr>
              <w:t xml:space="preserve">Përtej kontributit ekonomik, zhvillimi i turizmit detar siguron përfitime sociale për shoqëritë, që lidhen me shplodhjen, ushtrimin në natyrë, eksplorimin e saj dhe edukimin etj. Rreth 50% e vlerës së këtij sektori gjenerohet në rajonin e Mesdheut. Shqipëria gjendet në këtë rajon dhe pozicioni i saj në mes të korridorit Adriatiko Jonian e fuqizon më shumë potencialin që ka ky sektor për zhvillim. </w:t>
            </w:r>
          </w:p>
          <w:p w14:paraId="6EF26391" w14:textId="78D538CD" w:rsidR="009804A5" w:rsidRPr="00DD6A8A" w:rsidRDefault="009804A5" w:rsidP="009804A5">
            <w:pPr>
              <w:spacing w:line="276" w:lineRule="auto"/>
              <w:jc w:val="both"/>
              <w:rPr>
                <w:szCs w:val="24"/>
                <w:lang w:val="sq-AL"/>
              </w:rPr>
            </w:pPr>
            <w:r w:rsidRPr="00DD6A8A">
              <w:rPr>
                <w:szCs w:val="24"/>
                <w:lang w:val="sq-AL"/>
              </w:rPr>
              <w:t xml:space="preserve">Turizmi detar, si një </w:t>
            </w:r>
            <w:r w:rsidR="000C11F6" w:rsidRPr="00DD6A8A">
              <w:rPr>
                <w:szCs w:val="24"/>
                <w:lang w:val="sq-AL"/>
              </w:rPr>
              <w:t>n</w:t>
            </w:r>
            <w:r w:rsidR="00425D35" w:rsidRPr="00DD6A8A">
              <w:rPr>
                <w:szCs w:val="24"/>
                <w:lang w:val="sq-AL"/>
              </w:rPr>
              <w:t>ë</w:t>
            </w:r>
            <w:r w:rsidR="000C11F6" w:rsidRPr="00DD6A8A">
              <w:rPr>
                <w:szCs w:val="24"/>
                <w:lang w:val="sq-AL"/>
              </w:rPr>
              <w:t>n</w:t>
            </w:r>
            <w:r w:rsidRPr="00DD6A8A">
              <w:rPr>
                <w:szCs w:val="24"/>
                <w:lang w:val="sq-AL"/>
              </w:rPr>
              <w:t>sektor i turizmit vendas, është në stadin fillestar të zhvillimit. Si nga infrastruktura portuale, numri i mjeteve lundruese në pronësi të qytetar</w:t>
            </w:r>
            <w:r w:rsidR="00425D35" w:rsidRPr="00DD6A8A">
              <w:rPr>
                <w:szCs w:val="24"/>
                <w:lang w:val="sq-AL"/>
              </w:rPr>
              <w:t>ë</w:t>
            </w:r>
            <w:r w:rsidRPr="00DD6A8A">
              <w:rPr>
                <w:szCs w:val="24"/>
                <w:lang w:val="sq-AL"/>
              </w:rPr>
              <w:t>ve shqiptar</w:t>
            </w:r>
            <w:r w:rsidR="00425D35" w:rsidRPr="00DD6A8A">
              <w:rPr>
                <w:szCs w:val="24"/>
                <w:lang w:val="sq-AL"/>
              </w:rPr>
              <w:t>ë</w:t>
            </w:r>
            <w:r w:rsidRPr="00DD6A8A">
              <w:rPr>
                <w:szCs w:val="24"/>
                <w:lang w:val="sq-AL"/>
              </w:rPr>
              <w:t>, frekuentimit të  bregdetit shqiptar e porteve, është shume larg nivelit të vendeve fqinje të rajonit të Adriatik</w:t>
            </w:r>
            <w:r w:rsidR="000C11F6" w:rsidRPr="00DD6A8A">
              <w:rPr>
                <w:szCs w:val="24"/>
                <w:lang w:val="sq-AL"/>
              </w:rPr>
              <w:t>-ut</w:t>
            </w:r>
            <w:r w:rsidRPr="00DD6A8A">
              <w:rPr>
                <w:szCs w:val="24"/>
                <w:lang w:val="sq-AL"/>
              </w:rPr>
              <w:t xml:space="preserve"> dhe Jon</w:t>
            </w:r>
            <w:r w:rsidR="000C11F6" w:rsidRPr="00DD6A8A">
              <w:rPr>
                <w:szCs w:val="24"/>
                <w:lang w:val="sq-AL"/>
              </w:rPr>
              <w:t>-it</w:t>
            </w:r>
            <w:r w:rsidRPr="00DD6A8A">
              <w:rPr>
                <w:szCs w:val="24"/>
                <w:lang w:val="sq-AL"/>
              </w:rPr>
              <w:t>.</w:t>
            </w:r>
          </w:p>
          <w:p w14:paraId="44E2C8B1" w14:textId="42E79540" w:rsidR="009804A5" w:rsidRPr="00DD6A8A" w:rsidRDefault="000C11F6" w:rsidP="009804A5">
            <w:pPr>
              <w:spacing w:line="276" w:lineRule="auto"/>
              <w:jc w:val="both"/>
              <w:rPr>
                <w:szCs w:val="24"/>
                <w:lang w:val="sq-AL"/>
              </w:rPr>
            </w:pPr>
            <w:r w:rsidRPr="00DD6A8A">
              <w:rPr>
                <w:szCs w:val="24"/>
                <w:lang w:val="sq-AL"/>
              </w:rPr>
              <w:t xml:space="preserve">Përpara viteve 1990, shenjat e para </w:t>
            </w:r>
            <w:r w:rsidR="009804A5" w:rsidRPr="00DD6A8A">
              <w:rPr>
                <w:szCs w:val="24"/>
                <w:lang w:val="sq-AL"/>
              </w:rPr>
              <w:t>të turizmit detar</w:t>
            </w:r>
            <w:r w:rsidRPr="00DD6A8A">
              <w:rPr>
                <w:szCs w:val="24"/>
                <w:lang w:val="sq-AL"/>
              </w:rPr>
              <w:t xml:space="preserve"> kufizoheshin n</w:t>
            </w:r>
            <w:r w:rsidR="00425D35" w:rsidRPr="00DD6A8A">
              <w:rPr>
                <w:szCs w:val="24"/>
                <w:lang w:val="sq-AL"/>
              </w:rPr>
              <w:t>ë</w:t>
            </w:r>
            <w:r w:rsidRPr="00DD6A8A">
              <w:rPr>
                <w:szCs w:val="24"/>
                <w:lang w:val="sq-AL"/>
              </w:rPr>
              <w:t xml:space="preserve"> </w:t>
            </w:r>
            <w:r w:rsidR="009804A5" w:rsidRPr="00DD6A8A">
              <w:rPr>
                <w:szCs w:val="24"/>
                <w:lang w:val="sq-AL"/>
              </w:rPr>
              <w:t>organizimin e vozitjes me barka me rrema në plazhet e vendit</w:t>
            </w:r>
            <w:r w:rsidRPr="00DD6A8A">
              <w:rPr>
                <w:szCs w:val="24"/>
                <w:lang w:val="sq-AL"/>
              </w:rPr>
              <w:t xml:space="preserve">, </w:t>
            </w:r>
            <w:r w:rsidR="009804A5" w:rsidRPr="00DD6A8A">
              <w:rPr>
                <w:szCs w:val="24"/>
                <w:lang w:val="sq-AL"/>
              </w:rPr>
              <w:t xml:space="preserve">organizimin e  garave sportive me barka në qytetet </w:t>
            </w:r>
            <w:r w:rsidR="009804A5" w:rsidRPr="00DD6A8A">
              <w:rPr>
                <w:szCs w:val="24"/>
                <w:lang w:val="sq-AL"/>
              </w:rPr>
              <w:lastRenderedPageBreak/>
              <w:t>bregdetare, organizimin e shëtitjeve të plazhist</w:t>
            </w:r>
            <w:r w:rsidR="00425D35" w:rsidRPr="00DD6A8A">
              <w:rPr>
                <w:szCs w:val="24"/>
                <w:lang w:val="sq-AL"/>
              </w:rPr>
              <w:t>ë</w:t>
            </w:r>
            <w:r w:rsidR="009804A5" w:rsidRPr="00DD6A8A">
              <w:rPr>
                <w:szCs w:val="24"/>
                <w:lang w:val="sq-AL"/>
              </w:rPr>
              <w:t>ve me anijet pasagjere të prodhuara në Kantierin Detar të Durrësit.</w:t>
            </w:r>
          </w:p>
          <w:p w14:paraId="174B116D" w14:textId="33317848" w:rsidR="009804A5" w:rsidRPr="00DD6A8A" w:rsidRDefault="000C11F6" w:rsidP="009804A5">
            <w:pPr>
              <w:spacing w:line="276" w:lineRule="auto"/>
              <w:jc w:val="both"/>
              <w:rPr>
                <w:szCs w:val="24"/>
                <w:lang w:val="sq-AL"/>
              </w:rPr>
            </w:pPr>
            <w:r w:rsidRPr="00DD6A8A">
              <w:rPr>
                <w:szCs w:val="24"/>
                <w:lang w:val="sq-AL"/>
              </w:rPr>
              <w:t>M</w:t>
            </w:r>
            <w:r w:rsidR="009804A5" w:rsidRPr="00DD6A8A">
              <w:rPr>
                <w:szCs w:val="24"/>
                <w:lang w:val="sq-AL"/>
              </w:rPr>
              <w:t>bas vitit 199</w:t>
            </w:r>
            <w:r w:rsidRPr="00DD6A8A">
              <w:rPr>
                <w:szCs w:val="24"/>
                <w:lang w:val="sq-AL"/>
              </w:rPr>
              <w:t xml:space="preserve">0, një segment me perspektivë dhe me potenciale të mëdha turistike, </w:t>
            </w:r>
            <w:r w:rsidR="009804A5" w:rsidRPr="00DD6A8A">
              <w:rPr>
                <w:szCs w:val="24"/>
                <w:lang w:val="sq-AL"/>
              </w:rPr>
              <w:t>vlerësohet aktiviteti i Krocerave</w:t>
            </w:r>
            <w:r w:rsidRPr="00DD6A8A">
              <w:rPr>
                <w:szCs w:val="24"/>
                <w:lang w:val="sq-AL"/>
              </w:rPr>
              <w:t>, i cili p</w:t>
            </w:r>
            <w:r w:rsidR="00425D35" w:rsidRPr="00DD6A8A">
              <w:rPr>
                <w:szCs w:val="24"/>
                <w:lang w:val="sq-AL"/>
              </w:rPr>
              <w:t>ë</w:t>
            </w:r>
            <w:r w:rsidRPr="00DD6A8A">
              <w:rPr>
                <w:szCs w:val="24"/>
                <w:lang w:val="sq-AL"/>
              </w:rPr>
              <w:t>rg</w:t>
            </w:r>
            <w:r w:rsidR="009804A5" w:rsidRPr="00DD6A8A">
              <w:rPr>
                <w:szCs w:val="24"/>
                <w:lang w:val="sq-AL"/>
              </w:rPr>
              <w:t>jatë kësaj periudhe</w:t>
            </w:r>
            <w:r w:rsidRPr="00DD6A8A">
              <w:rPr>
                <w:szCs w:val="24"/>
                <w:lang w:val="sq-AL"/>
              </w:rPr>
              <w:t xml:space="preserve"> n</w:t>
            </w:r>
            <w:r w:rsidR="00425D35" w:rsidRPr="00DD6A8A">
              <w:rPr>
                <w:szCs w:val="24"/>
                <w:lang w:val="sq-AL"/>
              </w:rPr>
              <w:t>ë</w:t>
            </w:r>
            <w:r w:rsidRPr="00DD6A8A">
              <w:rPr>
                <w:szCs w:val="24"/>
                <w:lang w:val="sq-AL"/>
              </w:rPr>
              <w:t xml:space="preserve"> portet e </w:t>
            </w:r>
            <w:r w:rsidR="009804A5" w:rsidRPr="00DD6A8A">
              <w:rPr>
                <w:szCs w:val="24"/>
                <w:lang w:val="sq-AL"/>
              </w:rPr>
              <w:t xml:space="preserve">Sarandës dhe Durrësit, ka ardhur duke u rritur. </w:t>
            </w:r>
          </w:p>
          <w:p w14:paraId="07D238E4" w14:textId="355BEC72" w:rsidR="009804A5" w:rsidRPr="00DD6A8A" w:rsidRDefault="009804A5" w:rsidP="009804A5">
            <w:pPr>
              <w:spacing w:line="276" w:lineRule="auto"/>
              <w:jc w:val="both"/>
              <w:rPr>
                <w:szCs w:val="24"/>
                <w:lang w:val="sq-AL"/>
              </w:rPr>
            </w:pPr>
            <w:r w:rsidRPr="00DD6A8A">
              <w:rPr>
                <w:szCs w:val="24"/>
                <w:lang w:val="sq-AL"/>
              </w:rPr>
              <w:t>Në vitin 1996 u ndërtua Porti Turistik i Jahteve në Orikum me kapacitet rreth 600 poste qëndrimi.</w:t>
            </w:r>
            <w:r w:rsidR="000C11F6" w:rsidRPr="00DD6A8A">
              <w:rPr>
                <w:lang w:val="sq-AL"/>
              </w:rPr>
              <w:t xml:space="preserve">  Gjithashtu ky </w:t>
            </w:r>
            <w:r w:rsidR="000C11F6" w:rsidRPr="00DD6A8A">
              <w:rPr>
                <w:szCs w:val="24"/>
                <w:lang w:val="sq-AL"/>
              </w:rPr>
              <w:t>aktivitetet mb</w:t>
            </w:r>
            <w:r w:rsidR="00425D35" w:rsidRPr="00DD6A8A">
              <w:rPr>
                <w:szCs w:val="24"/>
                <w:lang w:val="sq-AL"/>
              </w:rPr>
              <w:t>ë</w:t>
            </w:r>
            <w:r w:rsidR="000C11F6" w:rsidRPr="00DD6A8A">
              <w:rPr>
                <w:szCs w:val="24"/>
                <w:lang w:val="sq-AL"/>
              </w:rPr>
              <w:t>shtetet edhe nga infrastruktura në katër Porte të Hapura. Por të dhënat tregojnë se numri i vendeve për parkimin e këtyre mjeteve është disa herë më i vogël nga potenciali dhe si rrjedhojë dhe një sërë shërbimesh (furnizimi me karburant, pastrimi, ruajtja, shërbimet e kateringut, markatat ushqimore, drejtuesit e licencuar të mjeteve) që e shoqërojnë këtë sektor janë të nënzhvilluara.</w:t>
            </w:r>
          </w:p>
          <w:p w14:paraId="4C41AA85" w14:textId="77777777" w:rsidR="000C11F6" w:rsidRPr="00DD6A8A" w:rsidRDefault="000C11F6" w:rsidP="009804A5">
            <w:pPr>
              <w:spacing w:line="276" w:lineRule="auto"/>
              <w:jc w:val="both"/>
              <w:rPr>
                <w:szCs w:val="24"/>
                <w:lang w:val="sq-AL"/>
              </w:rPr>
            </w:pPr>
          </w:p>
          <w:p w14:paraId="15A931E3" w14:textId="5A325B43" w:rsidR="009804A5" w:rsidRPr="00DD6A8A" w:rsidRDefault="009804A5" w:rsidP="009804A5">
            <w:pPr>
              <w:spacing w:line="276" w:lineRule="auto"/>
              <w:jc w:val="both"/>
              <w:rPr>
                <w:szCs w:val="24"/>
                <w:lang w:val="sq-AL"/>
              </w:rPr>
            </w:pPr>
            <w:r w:rsidRPr="00DD6A8A">
              <w:rPr>
                <w:szCs w:val="24"/>
                <w:lang w:val="sq-AL"/>
              </w:rPr>
              <w:t>Pavarësisht nga niveli i u</w:t>
            </w:r>
            <w:r w:rsidR="000C11F6" w:rsidRPr="00DD6A8A">
              <w:rPr>
                <w:szCs w:val="24"/>
                <w:lang w:val="sq-AL"/>
              </w:rPr>
              <w:t>l</w:t>
            </w:r>
            <w:r w:rsidR="00425D35" w:rsidRPr="00DD6A8A">
              <w:rPr>
                <w:szCs w:val="24"/>
                <w:lang w:val="sq-AL"/>
              </w:rPr>
              <w:t>ë</w:t>
            </w:r>
            <w:r w:rsidRPr="00DD6A8A">
              <w:rPr>
                <w:szCs w:val="24"/>
                <w:lang w:val="sq-AL"/>
              </w:rPr>
              <w:t>t i zhvillimit n</w:t>
            </w:r>
            <w:r w:rsidR="00425D35" w:rsidRPr="00DD6A8A">
              <w:rPr>
                <w:szCs w:val="24"/>
                <w:lang w:val="sq-AL"/>
              </w:rPr>
              <w:t>ë</w:t>
            </w:r>
            <w:r w:rsidRPr="00DD6A8A">
              <w:rPr>
                <w:szCs w:val="24"/>
                <w:lang w:val="sq-AL"/>
              </w:rPr>
              <w:t xml:space="preserve"> këtë treg edhe pse kushtet kan</w:t>
            </w:r>
            <w:r w:rsidR="00425D35" w:rsidRPr="00DD6A8A">
              <w:rPr>
                <w:szCs w:val="24"/>
                <w:lang w:val="sq-AL"/>
              </w:rPr>
              <w:t>ë</w:t>
            </w:r>
            <w:r w:rsidRPr="00DD6A8A">
              <w:rPr>
                <w:szCs w:val="24"/>
                <w:lang w:val="sq-AL"/>
              </w:rPr>
              <w:t xml:space="preserve"> qen</w:t>
            </w:r>
            <w:r w:rsidR="00425D35" w:rsidRPr="00DD6A8A">
              <w:rPr>
                <w:szCs w:val="24"/>
                <w:lang w:val="sq-AL"/>
              </w:rPr>
              <w:t>ë</w:t>
            </w:r>
            <w:r w:rsidRPr="00DD6A8A">
              <w:rPr>
                <w:szCs w:val="24"/>
                <w:lang w:val="sq-AL"/>
              </w:rPr>
              <w:t xml:space="preserve"> jo t</w:t>
            </w:r>
            <w:r w:rsidR="00425D35" w:rsidRPr="00DD6A8A">
              <w:rPr>
                <w:szCs w:val="24"/>
                <w:lang w:val="sq-AL"/>
              </w:rPr>
              <w:t>ë</w:t>
            </w:r>
            <w:r w:rsidRPr="00DD6A8A">
              <w:rPr>
                <w:szCs w:val="24"/>
                <w:lang w:val="sq-AL"/>
              </w:rPr>
              <w:t xml:space="preserve"> favorshme, n</w:t>
            </w:r>
            <w:r w:rsidR="00425D35" w:rsidRPr="00DD6A8A">
              <w:rPr>
                <w:szCs w:val="24"/>
                <w:lang w:val="sq-AL"/>
              </w:rPr>
              <w:t>ë</w:t>
            </w:r>
            <w:r w:rsidRPr="00DD6A8A">
              <w:rPr>
                <w:szCs w:val="24"/>
                <w:lang w:val="sq-AL"/>
              </w:rPr>
              <w:t xml:space="preserve"> Shqipëri pas vitit 1990 e n</w:t>
            </w:r>
            <w:r w:rsidR="00425D35" w:rsidRPr="00DD6A8A">
              <w:rPr>
                <w:szCs w:val="24"/>
                <w:lang w:val="sq-AL"/>
              </w:rPr>
              <w:t>ë</w:t>
            </w:r>
            <w:r w:rsidRPr="00DD6A8A">
              <w:rPr>
                <w:szCs w:val="24"/>
                <w:lang w:val="sq-AL"/>
              </w:rPr>
              <w:t xml:space="preserve"> veçanti gjate viteve 2000-2015 ka hyr</w:t>
            </w:r>
            <w:r w:rsidR="00425D35" w:rsidRPr="00DD6A8A">
              <w:rPr>
                <w:szCs w:val="24"/>
                <w:lang w:val="sq-AL"/>
              </w:rPr>
              <w:t>ë</w:t>
            </w:r>
            <w:r w:rsidRPr="00DD6A8A">
              <w:rPr>
                <w:szCs w:val="24"/>
                <w:lang w:val="sq-AL"/>
              </w:rPr>
              <w:t xml:space="preserve"> një numër barkash turistike.</w:t>
            </w:r>
          </w:p>
          <w:p w14:paraId="5D2E2822" w14:textId="2BD51222" w:rsidR="009804A5" w:rsidRPr="00DD6A8A" w:rsidRDefault="009804A5" w:rsidP="009804A5">
            <w:pPr>
              <w:spacing w:line="276" w:lineRule="auto"/>
              <w:jc w:val="both"/>
              <w:rPr>
                <w:szCs w:val="24"/>
                <w:lang w:val="sq-AL"/>
              </w:rPr>
            </w:pPr>
            <w:r w:rsidRPr="00DD6A8A">
              <w:rPr>
                <w:szCs w:val="24"/>
                <w:lang w:val="sq-AL"/>
              </w:rPr>
              <w:t>Bazuar n</w:t>
            </w:r>
            <w:r w:rsidR="00425D35" w:rsidRPr="00DD6A8A">
              <w:rPr>
                <w:szCs w:val="24"/>
                <w:lang w:val="sq-AL"/>
              </w:rPr>
              <w:t>ë</w:t>
            </w:r>
            <w:r w:rsidRPr="00DD6A8A">
              <w:rPr>
                <w:szCs w:val="24"/>
                <w:lang w:val="sq-AL"/>
              </w:rPr>
              <w:t xml:space="preserve"> t</w:t>
            </w:r>
            <w:r w:rsidR="00425D35" w:rsidRPr="00DD6A8A">
              <w:rPr>
                <w:szCs w:val="24"/>
                <w:lang w:val="sq-AL"/>
              </w:rPr>
              <w:t>ë</w:t>
            </w:r>
            <w:r w:rsidRPr="00DD6A8A">
              <w:rPr>
                <w:szCs w:val="24"/>
                <w:lang w:val="sq-AL"/>
              </w:rPr>
              <w:t xml:space="preserve"> dhënat statistikore t</w:t>
            </w:r>
            <w:r w:rsidR="00425D35" w:rsidRPr="00DD6A8A">
              <w:rPr>
                <w:szCs w:val="24"/>
                <w:lang w:val="sq-AL"/>
              </w:rPr>
              <w:t>ë</w:t>
            </w:r>
            <w:r w:rsidRPr="00DD6A8A">
              <w:rPr>
                <w:szCs w:val="24"/>
                <w:lang w:val="sq-AL"/>
              </w:rPr>
              <w:t xml:space="preserve"> porteve detare t</w:t>
            </w:r>
            <w:r w:rsidR="00425D35" w:rsidRPr="00DD6A8A">
              <w:rPr>
                <w:szCs w:val="24"/>
                <w:lang w:val="sq-AL"/>
              </w:rPr>
              <w:t>ë</w:t>
            </w:r>
            <w:r w:rsidRPr="00DD6A8A">
              <w:rPr>
                <w:szCs w:val="24"/>
                <w:lang w:val="sq-AL"/>
              </w:rPr>
              <w:t xml:space="preserve"> vendit ton</w:t>
            </w:r>
            <w:r w:rsidR="00425D35" w:rsidRPr="00DD6A8A">
              <w:rPr>
                <w:szCs w:val="24"/>
                <w:lang w:val="sq-AL"/>
              </w:rPr>
              <w:t>ë</w:t>
            </w:r>
            <w:r w:rsidRPr="00DD6A8A">
              <w:rPr>
                <w:szCs w:val="24"/>
                <w:lang w:val="sq-AL"/>
              </w:rPr>
              <w:t xml:space="preserve"> për vitin 2012 dhe 2013, mesatarisht kan</w:t>
            </w:r>
            <w:r w:rsidR="00425D35" w:rsidRPr="00DD6A8A">
              <w:rPr>
                <w:szCs w:val="24"/>
                <w:lang w:val="sq-AL"/>
              </w:rPr>
              <w:t>ë</w:t>
            </w:r>
            <w:r w:rsidRPr="00DD6A8A">
              <w:rPr>
                <w:szCs w:val="24"/>
                <w:lang w:val="sq-AL"/>
              </w:rPr>
              <w:t xml:space="preserve"> qëndruar n</w:t>
            </w:r>
            <w:r w:rsidR="00425D35" w:rsidRPr="00DD6A8A">
              <w:rPr>
                <w:szCs w:val="24"/>
                <w:lang w:val="sq-AL"/>
              </w:rPr>
              <w:t>ë</w:t>
            </w:r>
            <w:r w:rsidRPr="00DD6A8A">
              <w:rPr>
                <w:szCs w:val="24"/>
                <w:lang w:val="sq-AL"/>
              </w:rPr>
              <w:t xml:space="preserve"> kalata rreth 3 mjete lundruese turistike në ditë. Në këtë shifër përfshihen </w:t>
            </w:r>
            <w:r w:rsidR="00A14E84" w:rsidRPr="00DD6A8A">
              <w:rPr>
                <w:szCs w:val="24"/>
                <w:lang w:val="sq-AL"/>
              </w:rPr>
              <w:t xml:space="preserve">edhe </w:t>
            </w:r>
            <w:r w:rsidRPr="00DD6A8A">
              <w:rPr>
                <w:szCs w:val="24"/>
                <w:lang w:val="sq-AL"/>
              </w:rPr>
              <w:t>barkat dhe jahtet, q</w:t>
            </w:r>
            <w:r w:rsidR="00425D35" w:rsidRPr="00DD6A8A">
              <w:rPr>
                <w:szCs w:val="24"/>
                <w:lang w:val="sq-AL"/>
              </w:rPr>
              <w:t>ë</w:t>
            </w:r>
            <w:r w:rsidRPr="00DD6A8A">
              <w:rPr>
                <w:szCs w:val="24"/>
                <w:lang w:val="sq-AL"/>
              </w:rPr>
              <w:t xml:space="preserve"> kalojnë tran</w:t>
            </w:r>
            <w:r w:rsidR="00A14E84" w:rsidRPr="00DD6A8A">
              <w:rPr>
                <w:szCs w:val="24"/>
                <w:lang w:val="sq-AL"/>
              </w:rPr>
              <w:t>z</w:t>
            </w:r>
            <w:r w:rsidRPr="00DD6A8A">
              <w:rPr>
                <w:szCs w:val="24"/>
                <w:lang w:val="sq-AL"/>
              </w:rPr>
              <w:t>it n</w:t>
            </w:r>
            <w:r w:rsidR="00425D35" w:rsidRPr="00DD6A8A">
              <w:rPr>
                <w:szCs w:val="24"/>
                <w:lang w:val="sq-AL"/>
              </w:rPr>
              <w:t>ë</w:t>
            </w:r>
            <w:r w:rsidRPr="00DD6A8A">
              <w:rPr>
                <w:szCs w:val="24"/>
                <w:lang w:val="sq-AL"/>
              </w:rPr>
              <w:t xml:space="preserve"> ujërat tona, me destinacion portet greke, malazeze e m</w:t>
            </w:r>
            <w:r w:rsidR="00425D35" w:rsidRPr="00DD6A8A">
              <w:rPr>
                <w:szCs w:val="24"/>
                <w:lang w:val="sq-AL"/>
              </w:rPr>
              <w:t>ë</w:t>
            </w:r>
            <w:r w:rsidRPr="00DD6A8A">
              <w:rPr>
                <w:szCs w:val="24"/>
                <w:lang w:val="sq-AL"/>
              </w:rPr>
              <w:t xml:space="preserve"> tej.</w:t>
            </w:r>
          </w:p>
          <w:p w14:paraId="01D0019C" w14:textId="026E57EC" w:rsidR="009804A5" w:rsidRPr="00DD6A8A" w:rsidRDefault="009804A5" w:rsidP="009804A5">
            <w:pPr>
              <w:spacing w:line="276" w:lineRule="auto"/>
              <w:jc w:val="both"/>
              <w:rPr>
                <w:szCs w:val="24"/>
                <w:lang w:val="sq-AL"/>
              </w:rPr>
            </w:pPr>
            <w:r w:rsidRPr="00DD6A8A">
              <w:rPr>
                <w:szCs w:val="24"/>
                <w:lang w:val="sq-AL"/>
              </w:rPr>
              <w:t>Turizmi detar është i lidhur ngushtë me infrastrukturën portuale, n</w:t>
            </w:r>
            <w:r w:rsidR="00425D35" w:rsidRPr="00DD6A8A">
              <w:rPr>
                <w:szCs w:val="24"/>
                <w:lang w:val="sq-AL"/>
              </w:rPr>
              <w:t>ë</w:t>
            </w:r>
            <w:r w:rsidRPr="00DD6A8A">
              <w:rPr>
                <w:szCs w:val="24"/>
                <w:lang w:val="sq-AL"/>
              </w:rPr>
              <w:t xml:space="preserve"> t</w:t>
            </w:r>
            <w:r w:rsidR="00425D35" w:rsidRPr="00DD6A8A">
              <w:rPr>
                <w:szCs w:val="24"/>
                <w:lang w:val="sq-AL"/>
              </w:rPr>
              <w:t>ë</w:t>
            </w:r>
            <w:r w:rsidRPr="00DD6A8A">
              <w:rPr>
                <w:szCs w:val="24"/>
                <w:lang w:val="sq-AL"/>
              </w:rPr>
              <w:t xml:space="preserve"> cilën përfshihen portet turistike apo </w:t>
            </w:r>
            <w:r w:rsidR="00A14E84" w:rsidRPr="00DD6A8A">
              <w:rPr>
                <w:szCs w:val="24"/>
                <w:lang w:val="sq-AL"/>
              </w:rPr>
              <w:t xml:space="preserve">infrastruktura </w:t>
            </w:r>
            <w:r w:rsidRPr="00DD6A8A">
              <w:rPr>
                <w:szCs w:val="24"/>
                <w:lang w:val="sq-AL"/>
              </w:rPr>
              <w:t>tje</w:t>
            </w:r>
            <w:r w:rsidR="00A14E84" w:rsidRPr="00DD6A8A">
              <w:rPr>
                <w:szCs w:val="24"/>
                <w:lang w:val="sq-AL"/>
              </w:rPr>
              <w:t>t</w:t>
            </w:r>
            <w:r w:rsidR="00425D35" w:rsidRPr="00DD6A8A">
              <w:rPr>
                <w:szCs w:val="24"/>
                <w:lang w:val="sq-AL"/>
              </w:rPr>
              <w:t>ë</w:t>
            </w:r>
            <w:r w:rsidR="00A14E84" w:rsidRPr="00DD6A8A">
              <w:rPr>
                <w:szCs w:val="24"/>
                <w:lang w:val="sq-AL"/>
              </w:rPr>
              <w:t xml:space="preserve">r e </w:t>
            </w:r>
            <w:r w:rsidRPr="00DD6A8A">
              <w:rPr>
                <w:szCs w:val="24"/>
                <w:lang w:val="sq-AL"/>
              </w:rPr>
              <w:t>përshtatshme për qëndrimin e sigurt</w:t>
            </w:r>
            <w:r w:rsidR="00425D35" w:rsidRPr="00DD6A8A">
              <w:rPr>
                <w:szCs w:val="24"/>
                <w:lang w:val="sq-AL"/>
              </w:rPr>
              <w:t>ë</w:t>
            </w:r>
            <w:r w:rsidRPr="00DD6A8A">
              <w:rPr>
                <w:szCs w:val="24"/>
                <w:lang w:val="sq-AL"/>
              </w:rPr>
              <w:t xml:space="preserve"> t</w:t>
            </w:r>
            <w:r w:rsidR="00425D35" w:rsidRPr="00DD6A8A">
              <w:rPr>
                <w:szCs w:val="24"/>
                <w:lang w:val="sq-AL"/>
              </w:rPr>
              <w:t>ë</w:t>
            </w:r>
            <w:r w:rsidRPr="00DD6A8A">
              <w:rPr>
                <w:szCs w:val="24"/>
                <w:lang w:val="sq-AL"/>
              </w:rPr>
              <w:t xml:space="preserve"> mjeteve lundruese turistike. N</w:t>
            </w:r>
            <w:r w:rsidR="00425D35" w:rsidRPr="00DD6A8A">
              <w:rPr>
                <w:szCs w:val="24"/>
                <w:lang w:val="sq-AL"/>
              </w:rPr>
              <w:t>ë</w:t>
            </w:r>
            <w:r w:rsidRPr="00DD6A8A">
              <w:rPr>
                <w:szCs w:val="24"/>
                <w:lang w:val="sq-AL"/>
              </w:rPr>
              <w:t xml:space="preserve"> këtë këndvështrim përfshihen edhe portet tregtare, me kalata t</w:t>
            </w:r>
            <w:r w:rsidR="00425D35" w:rsidRPr="00DD6A8A">
              <w:rPr>
                <w:szCs w:val="24"/>
                <w:lang w:val="sq-AL"/>
              </w:rPr>
              <w:t>ë</w:t>
            </w:r>
            <w:r w:rsidRPr="00DD6A8A">
              <w:rPr>
                <w:szCs w:val="24"/>
                <w:lang w:val="sq-AL"/>
              </w:rPr>
              <w:t xml:space="preserve"> specializuara për akostimin e Krocierave dhe trageteve, t</w:t>
            </w:r>
            <w:r w:rsidR="00425D35" w:rsidRPr="00DD6A8A">
              <w:rPr>
                <w:szCs w:val="24"/>
                <w:lang w:val="sq-AL"/>
              </w:rPr>
              <w:t>ë</w:t>
            </w:r>
            <w:r w:rsidR="00A14E84" w:rsidRPr="00DD6A8A">
              <w:rPr>
                <w:szCs w:val="24"/>
                <w:lang w:val="sq-AL"/>
              </w:rPr>
              <w:t xml:space="preserve"> cilët përdoren për </w:t>
            </w:r>
            <w:r w:rsidRPr="00DD6A8A">
              <w:rPr>
                <w:szCs w:val="24"/>
                <w:lang w:val="sq-AL"/>
              </w:rPr>
              <w:t>shëtitjet e turistëve detar</w:t>
            </w:r>
            <w:r w:rsidR="00425D35" w:rsidRPr="00DD6A8A">
              <w:rPr>
                <w:szCs w:val="24"/>
                <w:lang w:val="sq-AL"/>
              </w:rPr>
              <w:t>ë</w:t>
            </w:r>
            <w:r w:rsidR="00A14E84" w:rsidRPr="00DD6A8A">
              <w:rPr>
                <w:szCs w:val="24"/>
                <w:lang w:val="sq-AL"/>
              </w:rPr>
              <w:t xml:space="preserve"> </w:t>
            </w:r>
            <w:r w:rsidRPr="00DD6A8A">
              <w:rPr>
                <w:szCs w:val="24"/>
                <w:lang w:val="sq-AL"/>
              </w:rPr>
              <w:t>për periudha t</w:t>
            </w:r>
            <w:r w:rsidR="00425D35" w:rsidRPr="00DD6A8A">
              <w:rPr>
                <w:szCs w:val="24"/>
                <w:lang w:val="sq-AL"/>
              </w:rPr>
              <w:t>ë</w:t>
            </w:r>
            <w:r w:rsidRPr="00DD6A8A">
              <w:rPr>
                <w:szCs w:val="24"/>
                <w:lang w:val="sq-AL"/>
              </w:rPr>
              <w:t xml:space="preserve"> caktuara koh</w:t>
            </w:r>
            <w:r w:rsidR="00A14E84" w:rsidRPr="00DD6A8A">
              <w:rPr>
                <w:szCs w:val="24"/>
                <w:lang w:val="sq-AL"/>
              </w:rPr>
              <w:t xml:space="preserve">e </w:t>
            </w:r>
            <w:r w:rsidRPr="00DD6A8A">
              <w:rPr>
                <w:szCs w:val="24"/>
                <w:lang w:val="sq-AL"/>
              </w:rPr>
              <w:t>dhe n</w:t>
            </w:r>
            <w:r w:rsidR="00425D35" w:rsidRPr="00DD6A8A">
              <w:rPr>
                <w:szCs w:val="24"/>
                <w:lang w:val="sq-AL"/>
              </w:rPr>
              <w:t>ë</w:t>
            </w:r>
            <w:r w:rsidRPr="00DD6A8A">
              <w:rPr>
                <w:szCs w:val="24"/>
                <w:lang w:val="sq-AL"/>
              </w:rPr>
              <w:t xml:space="preserve"> destinacione t</w:t>
            </w:r>
            <w:r w:rsidR="00425D35" w:rsidRPr="00DD6A8A">
              <w:rPr>
                <w:szCs w:val="24"/>
                <w:lang w:val="sq-AL"/>
              </w:rPr>
              <w:t>ë</w:t>
            </w:r>
            <w:r w:rsidRPr="00DD6A8A">
              <w:rPr>
                <w:szCs w:val="24"/>
                <w:lang w:val="sq-AL"/>
              </w:rPr>
              <w:t xml:space="preserve"> ndryshme ndërmjet shteteve bregdetar</w:t>
            </w:r>
            <w:r w:rsidR="00A14E84" w:rsidRPr="00DD6A8A">
              <w:rPr>
                <w:szCs w:val="24"/>
                <w:lang w:val="sq-AL"/>
              </w:rPr>
              <w:t>e</w:t>
            </w:r>
            <w:r w:rsidRPr="00DD6A8A">
              <w:rPr>
                <w:szCs w:val="24"/>
                <w:lang w:val="sq-AL"/>
              </w:rPr>
              <w:t>.</w:t>
            </w:r>
          </w:p>
          <w:p w14:paraId="7B1208D1" w14:textId="6575AAB9" w:rsidR="009804A5" w:rsidRPr="00DD6A8A" w:rsidRDefault="009804A5" w:rsidP="009804A5">
            <w:pPr>
              <w:spacing w:line="276" w:lineRule="auto"/>
              <w:jc w:val="both"/>
              <w:rPr>
                <w:szCs w:val="24"/>
                <w:lang w:val="sq-AL"/>
              </w:rPr>
            </w:pPr>
            <w:r w:rsidRPr="00DD6A8A">
              <w:rPr>
                <w:szCs w:val="24"/>
                <w:lang w:val="sq-AL"/>
              </w:rPr>
              <w:t>Në kuptimin  e mirëfilltë t</w:t>
            </w:r>
            <w:r w:rsidR="00425D35" w:rsidRPr="00DD6A8A">
              <w:rPr>
                <w:szCs w:val="24"/>
                <w:lang w:val="sq-AL"/>
              </w:rPr>
              <w:t>ë</w:t>
            </w:r>
            <w:r w:rsidRPr="00DD6A8A">
              <w:rPr>
                <w:szCs w:val="24"/>
                <w:lang w:val="sq-AL"/>
              </w:rPr>
              <w:t xml:space="preserve"> infrastrukturës portuale për mjete lundruese turistike, deri tani </w:t>
            </w:r>
            <w:r w:rsidR="00AF1082" w:rsidRPr="00DD6A8A">
              <w:rPr>
                <w:szCs w:val="24"/>
                <w:lang w:val="sq-AL"/>
              </w:rPr>
              <w:t xml:space="preserve">mbetet </w:t>
            </w:r>
            <w:r w:rsidRPr="00DD6A8A">
              <w:rPr>
                <w:szCs w:val="24"/>
                <w:lang w:val="sq-AL"/>
              </w:rPr>
              <w:t>vetëm port</w:t>
            </w:r>
            <w:r w:rsidR="00AF1082" w:rsidRPr="00DD6A8A">
              <w:rPr>
                <w:szCs w:val="24"/>
                <w:lang w:val="sq-AL"/>
              </w:rPr>
              <w:t>i</w:t>
            </w:r>
            <w:r w:rsidRPr="00DD6A8A">
              <w:rPr>
                <w:szCs w:val="24"/>
                <w:lang w:val="sq-AL"/>
              </w:rPr>
              <w:t xml:space="preserve"> turistik</w:t>
            </w:r>
            <w:r w:rsidR="00AF1082" w:rsidRPr="00DD6A8A">
              <w:rPr>
                <w:szCs w:val="24"/>
                <w:lang w:val="sq-AL"/>
              </w:rPr>
              <w:t xml:space="preserve"> “</w:t>
            </w:r>
            <w:r w:rsidRPr="00DD6A8A">
              <w:rPr>
                <w:szCs w:val="24"/>
                <w:lang w:val="sq-AL"/>
              </w:rPr>
              <w:t>Marina e Orikumit</w:t>
            </w:r>
            <w:r w:rsidR="00AF1082" w:rsidRPr="00DD6A8A">
              <w:rPr>
                <w:szCs w:val="24"/>
                <w:lang w:val="sq-AL"/>
              </w:rPr>
              <w:t>”.</w:t>
            </w:r>
          </w:p>
          <w:p w14:paraId="26DD2C7D" w14:textId="77777777" w:rsidR="009804A5" w:rsidRPr="00DD6A8A" w:rsidRDefault="009804A5" w:rsidP="009804A5">
            <w:pPr>
              <w:spacing w:line="276" w:lineRule="auto"/>
              <w:jc w:val="both"/>
              <w:rPr>
                <w:szCs w:val="24"/>
                <w:lang w:val="sq-AL"/>
              </w:rPr>
            </w:pPr>
          </w:p>
          <w:p w14:paraId="319CF7CD" w14:textId="77777777" w:rsidR="00CA40EE" w:rsidRPr="00DD6A8A" w:rsidRDefault="00CA40EE" w:rsidP="00552ACE">
            <w:pPr>
              <w:spacing w:line="276" w:lineRule="auto"/>
              <w:jc w:val="both"/>
              <w:rPr>
                <w:b/>
                <w:szCs w:val="24"/>
                <w:lang w:val="sq-AL"/>
              </w:rPr>
            </w:pPr>
            <w:r w:rsidRPr="00DD6A8A">
              <w:rPr>
                <w:b/>
                <w:szCs w:val="24"/>
                <w:lang w:val="sq-AL"/>
              </w:rPr>
              <w:t>PËRKUFIZIMI I PROBLEMIT</w:t>
            </w:r>
          </w:p>
          <w:p w14:paraId="3EF7CC9A" w14:textId="77777777" w:rsidR="003A25FF" w:rsidRPr="000D5974" w:rsidRDefault="003A25FF" w:rsidP="003A25FF">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3"/>
          </w:p>
          <w:p w14:paraId="18FD7CE6" w14:textId="77777777" w:rsidR="00F45C5D" w:rsidRPr="00DD6A8A" w:rsidRDefault="00F45C5D" w:rsidP="00552ACE">
            <w:pPr>
              <w:spacing w:line="276" w:lineRule="auto"/>
              <w:jc w:val="both"/>
              <w:rPr>
                <w:szCs w:val="24"/>
                <w:lang w:val="sq-AL"/>
              </w:rPr>
            </w:pPr>
          </w:p>
          <w:p w14:paraId="34643D46" w14:textId="105A258C" w:rsidR="005110B9" w:rsidRPr="00DD6A8A" w:rsidRDefault="00F45C5D" w:rsidP="00552ACE">
            <w:pPr>
              <w:spacing w:line="276" w:lineRule="auto"/>
              <w:jc w:val="both"/>
              <w:rPr>
                <w:szCs w:val="24"/>
                <w:lang w:val="sq-AL"/>
              </w:rPr>
            </w:pPr>
            <w:r w:rsidRPr="00DD6A8A">
              <w:rPr>
                <w:szCs w:val="24"/>
                <w:lang w:val="sq-AL"/>
              </w:rPr>
              <w:t>Turizmi detar dhe bregdetar p</w:t>
            </w:r>
            <w:r w:rsidR="003A1EB1" w:rsidRPr="00DD6A8A">
              <w:rPr>
                <w:szCs w:val="24"/>
                <w:lang w:val="sq-AL"/>
              </w:rPr>
              <w:t>ë</w:t>
            </w:r>
            <w:r w:rsidRPr="00DD6A8A">
              <w:rPr>
                <w:szCs w:val="24"/>
                <w:lang w:val="sq-AL"/>
              </w:rPr>
              <w:t>r shum</w:t>
            </w:r>
            <w:r w:rsidR="003A1EB1" w:rsidRPr="00DD6A8A">
              <w:rPr>
                <w:szCs w:val="24"/>
                <w:lang w:val="sq-AL"/>
              </w:rPr>
              <w:t>ë</w:t>
            </w:r>
            <w:r w:rsidRPr="00DD6A8A">
              <w:rPr>
                <w:szCs w:val="24"/>
                <w:lang w:val="sq-AL"/>
              </w:rPr>
              <w:t xml:space="preserve"> vende dhe sidomos p</w:t>
            </w:r>
            <w:r w:rsidR="003A1EB1" w:rsidRPr="00DD6A8A">
              <w:rPr>
                <w:szCs w:val="24"/>
                <w:lang w:val="sq-AL"/>
              </w:rPr>
              <w:t>ë</w:t>
            </w:r>
            <w:r w:rsidRPr="00DD6A8A">
              <w:rPr>
                <w:szCs w:val="24"/>
                <w:lang w:val="sq-AL"/>
              </w:rPr>
              <w:t>r vendet e Mesdheut, p</w:t>
            </w:r>
            <w:r w:rsidR="003A1EB1" w:rsidRPr="00DD6A8A">
              <w:rPr>
                <w:szCs w:val="24"/>
                <w:lang w:val="sq-AL"/>
              </w:rPr>
              <w:t>ë</w:t>
            </w:r>
            <w:r w:rsidRPr="00DD6A8A">
              <w:rPr>
                <w:szCs w:val="24"/>
                <w:lang w:val="sq-AL"/>
              </w:rPr>
              <w:t>rb</w:t>
            </w:r>
            <w:r w:rsidR="003A1EB1" w:rsidRPr="00DD6A8A">
              <w:rPr>
                <w:szCs w:val="24"/>
                <w:lang w:val="sq-AL"/>
              </w:rPr>
              <w:t>ë</w:t>
            </w:r>
            <w:r w:rsidRPr="00DD6A8A">
              <w:rPr>
                <w:szCs w:val="24"/>
                <w:lang w:val="sq-AL"/>
              </w:rPr>
              <w:t>jn</w:t>
            </w:r>
            <w:r w:rsidR="003A1EB1" w:rsidRPr="00DD6A8A">
              <w:rPr>
                <w:szCs w:val="24"/>
                <w:lang w:val="sq-AL"/>
              </w:rPr>
              <w:t>ë</w:t>
            </w:r>
            <w:r w:rsidRPr="00DD6A8A">
              <w:rPr>
                <w:szCs w:val="24"/>
                <w:lang w:val="sq-AL"/>
              </w:rPr>
              <w:t xml:space="preserve"> mas</w:t>
            </w:r>
            <w:r w:rsidR="003A1EB1" w:rsidRPr="00DD6A8A">
              <w:rPr>
                <w:szCs w:val="24"/>
                <w:lang w:val="sq-AL"/>
              </w:rPr>
              <w:t>ë</w:t>
            </w:r>
            <w:r w:rsidRPr="00DD6A8A">
              <w:rPr>
                <w:szCs w:val="24"/>
                <w:lang w:val="sq-AL"/>
              </w:rPr>
              <w:t>n m</w:t>
            </w:r>
            <w:r w:rsidR="003A1EB1" w:rsidRPr="00DD6A8A">
              <w:rPr>
                <w:szCs w:val="24"/>
                <w:lang w:val="sq-AL"/>
              </w:rPr>
              <w:t>ë</w:t>
            </w:r>
            <w:r w:rsidRPr="00DD6A8A">
              <w:rPr>
                <w:szCs w:val="24"/>
                <w:lang w:val="sq-AL"/>
              </w:rPr>
              <w:t xml:space="preserve"> t</w:t>
            </w:r>
            <w:r w:rsidR="003A1EB1" w:rsidRPr="00DD6A8A">
              <w:rPr>
                <w:szCs w:val="24"/>
                <w:lang w:val="sq-AL"/>
              </w:rPr>
              <w:t>ë</w:t>
            </w:r>
            <w:r w:rsidRPr="00DD6A8A">
              <w:rPr>
                <w:szCs w:val="24"/>
                <w:lang w:val="sq-AL"/>
              </w:rPr>
              <w:t xml:space="preserve"> madhe t</w:t>
            </w:r>
            <w:r w:rsidR="003A1EB1" w:rsidRPr="00DD6A8A">
              <w:rPr>
                <w:szCs w:val="24"/>
                <w:lang w:val="sq-AL"/>
              </w:rPr>
              <w:t>ë</w:t>
            </w:r>
            <w:r w:rsidRPr="00DD6A8A">
              <w:rPr>
                <w:szCs w:val="24"/>
                <w:lang w:val="sq-AL"/>
              </w:rPr>
              <w:t xml:space="preserve"> </w:t>
            </w:r>
            <w:r w:rsidR="00BA3C2A" w:rsidRPr="00DD6A8A">
              <w:rPr>
                <w:szCs w:val="24"/>
                <w:lang w:val="sq-AL"/>
              </w:rPr>
              <w:t>k</w:t>
            </w:r>
            <w:r w:rsidR="005A46D4" w:rsidRPr="00DD6A8A">
              <w:rPr>
                <w:szCs w:val="24"/>
                <w:lang w:val="sq-AL"/>
              </w:rPr>
              <w:t>ë</w:t>
            </w:r>
            <w:r w:rsidR="00BA3C2A" w:rsidRPr="00DD6A8A">
              <w:rPr>
                <w:szCs w:val="24"/>
                <w:lang w:val="sq-AL"/>
              </w:rPr>
              <w:t xml:space="preserve">tij </w:t>
            </w:r>
            <w:r w:rsidRPr="00DD6A8A">
              <w:rPr>
                <w:szCs w:val="24"/>
                <w:lang w:val="sq-AL"/>
              </w:rPr>
              <w:t xml:space="preserve">aktiviteti. </w:t>
            </w:r>
            <w:r w:rsidR="00BA3C2A" w:rsidRPr="00DD6A8A">
              <w:rPr>
                <w:szCs w:val="24"/>
                <w:lang w:val="sq-AL"/>
              </w:rPr>
              <w:t>Duke par</w:t>
            </w:r>
            <w:r w:rsidR="005A46D4" w:rsidRPr="00DD6A8A">
              <w:rPr>
                <w:szCs w:val="24"/>
                <w:lang w:val="sq-AL"/>
              </w:rPr>
              <w:t>ë</w:t>
            </w:r>
            <w:r w:rsidRPr="00DD6A8A">
              <w:rPr>
                <w:szCs w:val="24"/>
                <w:lang w:val="sq-AL"/>
              </w:rPr>
              <w:t xml:space="preserve"> dinamik</w:t>
            </w:r>
            <w:r w:rsidR="003A1EB1" w:rsidRPr="00DD6A8A">
              <w:rPr>
                <w:szCs w:val="24"/>
                <w:lang w:val="sq-AL"/>
              </w:rPr>
              <w:t>ë</w:t>
            </w:r>
            <w:r w:rsidRPr="00DD6A8A">
              <w:rPr>
                <w:szCs w:val="24"/>
                <w:lang w:val="sq-AL"/>
              </w:rPr>
              <w:t>n e zhvillimit t</w:t>
            </w:r>
            <w:r w:rsidR="003A1EB1" w:rsidRPr="00DD6A8A">
              <w:rPr>
                <w:szCs w:val="24"/>
                <w:lang w:val="sq-AL"/>
              </w:rPr>
              <w:t>ë</w:t>
            </w:r>
            <w:r w:rsidRPr="00DD6A8A">
              <w:rPr>
                <w:szCs w:val="24"/>
                <w:lang w:val="sq-AL"/>
              </w:rPr>
              <w:t xml:space="preserve"> turizmit shqiptar, </w:t>
            </w:r>
            <w:r w:rsidR="00BA3C2A" w:rsidRPr="00DD6A8A">
              <w:rPr>
                <w:szCs w:val="24"/>
                <w:lang w:val="sq-AL"/>
              </w:rPr>
              <w:t>si dhe duke b</w:t>
            </w:r>
            <w:r w:rsidR="005A46D4" w:rsidRPr="00DD6A8A">
              <w:rPr>
                <w:szCs w:val="24"/>
                <w:lang w:val="sq-AL"/>
              </w:rPr>
              <w:t>ë</w:t>
            </w:r>
            <w:r w:rsidR="00BA3C2A" w:rsidRPr="00DD6A8A">
              <w:rPr>
                <w:szCs w:val="24"/>
                <w:lang w:val="sq-AL"/>
              </w:rPr>
              <w:t>r</w:t>
            </w:r>
            <w:r w:rsidR="005A46D4" w:rsidRPr="00DD6A8A">
              <w:rPr>
                <w:szCs w:val="24"/>
                <w:lang w:val="sq-AL"/>
              </w:rPr>
              <w:t>ë</w:t>
            </w:r>
            <w:r w:rsidRPr="00DD6A8A">
              <w:rPr>
                <w:szCs w:val="24"/>
                <w:lang w:val="sq-AL"/>
              </w:rPr>
              <w:t xml:space="preserve"> krahasim</w:t>
            </w:r>
            <w:r w:rsidR="00BA3C2A" w:rsidRPr="00DD6A8A">
              <w:rPr>
                <w:szCs w:val="24"/>
                <w:lang w:val="sq-AL"/>
              </w:rPr>
              <w:t>i</w:t>
            </w:r>
            <w:r w:rsidRPr="00DD6A8A">
              <w:rPr>
                <w:szCs w:val="24"/>
                <w:lang w:val="sq-AL"/>
              </w:rPr>
              <w:t xml:space="preserve">n </w:t>
            </w:r>
            <w:r w:rsidR="00BA3C2A" w:rsidRPr="00DD6A8A">
              <w:rPr>
                <w:szCs w:val="24"/>
                <w:lang w:val="sq-AL"/>
              </w:rPr>
              <w:t>e</w:t>
            </w:r>
            <w:r w:rsidRPr="00DD6A8A">
              <w:rPr>
                <w:szCs w:val="24"/>
                <w:lang w:val="sq-AL"/>
              </w:rPr>
              <w:t xml:space="preserve"> dy n</w:t>
            </w:r>
            <w:r w:rsidR="003A1EB1" w:rsidRPr="00DD6A8A">
              <w:rPr>
                <w:szCs w:val="24"/>
                <w:lang w:val="sq-AL"/>
              </w:rPr>
              <w:t>ë</w:t>
            </w:r>
            <w:r w:rsidRPr="00DD6A8A">
              <w:rPr>
                <w:szCs w:val="24"/>
                <w:lang w:val="sq-AL"/>
              </w:rPr>
              <w:t>nsektor</w:t>
            </w:r>
            <w:r w:rsidR="003A1EB1" w:rsidRPr="00DD6A8A">
              <w:rPr>
                <w:szCs w:val="24"/>
                <w:lang w:val="sq-AL"/>
              </w:rPr>
              <w:t>ë</w:t>
            </w:r>
            <w:r w:rsidRPr="00DD6A8A">
              <w:rPr>
                <w:szCs w:val="24"/>
                <w:lang w:val="sq-AL"/>
              </w:rPr>
              <w:t>ve</w:t>
            </w:r>
            <w:r w:rsidR="00BA3C2A" w:rsidRPr="00DD6A8A">
              <w:rPr>
                <w:szCs w:val="24"/>
                <w:lang w:val="sq-AL"/>
              </w:rPr>
              <w:t xml:space="preserve">, </w:t>
            </w:r>
            <w:r w:rsidR="002A7453" w:rsidRPr="00DD6A8A">
              <w:rPr>
                <w:szCs w:val="24"/>
                <w:lang w:val="sq-AL"/>
              </w:rPr>
              <w:t>vler</w:t>
            </w:r>
            <w:r w:rsidR="005A46D4" w:rsidRPr="00DD6A8A">
              <w:rPr>
                <w:szCs w:val="24"/>
                <w:lang w:val="sq-AL"/>
              </w:rPr>
              <w:t>ë</w:t>
            </w:r>
            <w:r w:rsidR="002A7453" w:rsidRPr="00DD6A8A">
              <w:rPr>
                <w:szCs w:val="24"/>
                <w:lang w:val="sq-AL"/>
              </w:rPr>
              <w:t>sohet se ka</w:t>
            </w:r>
            <w:r w:rsidRPr="00DD6A8A">
              <w:rPr>
                <w:szCs w:val="24"/>
                <w:lang w:val="sq-AL"/>
              </w:rPr>
              <w:t xml:space="preserve"> nj</w:t>
            </w:r>
            <w:r w:rsidR="003A1EB1" w:rsidRPr="00DD6A8A">
              <w:rPr>
                <w:szCs w:val="24"/>
                <w:lang w:val="sq-AL"/>
              </w:rPr>
              <w:t>ë</w:t>
            </w:r>
            <w:r w:rsidRPr="00DD6A8A">
              <w:rPr>
                <w:szCs w:val="24"/>
                <w:lang w:val="sq-AL"/>
              </w:rPr>
              <w:t xml:space="preserve"> prapambetje t</w:t>
            </w:r>
            <w:r w:rsidR="003A1EB1" w:rsidRPr="00DD6A8A">
              <w:rPr>
                <w:szCs w:val="24"/>
                <w:lang w:val="sq-AL"/>
              </w:rPr>
              <w:t>ë</w:t>
            </w:r>
            <w:r w:rsidRPr="00DD6A8A">
              <w:rPr>
                <w:szCs w:val="24"/>
                <w:lang w:val="sq-AL"/>
              </w:rPr>
              <w:t xml:space="preserve"> theksuar sa</w:t>
            </w:r>
            <w:r w:rsidR="00682DB1" w:rsidRPr="00DD6A8A">
              <w:rPr>
                <w:szCs w:val="24"/>
                <w:lang w:val="sq-AL"/>
              </w:rPr>
              <w:t xml:space="preserve"> i</w:t>
            </w:r>
            <w:r w:rsidRPr="00DD6A8A">
              <w:rPr>
                <w:szCs w:val="24"/>
                <w:lang w:val="sq-AL"/>
              </w:rPr>
              <w:t xml:space="preserve"> p</w:t>
            </w:r>
            <w:r w:rsidR="003A1EB1" w:rsidRPr="00DD6A8A">
              <w:rPr>
                <w:szCs w:val="24"/>
                <w:lang w:val="sq-AL"/>
              </w:rPr>
              <w:t>ë</w:t>
            </w:r>
            <w:r w:rsidRPr="00DD6A8A">
              <w:rPr>
                <w:szCs w:val="24"/>
                <w:lang w:val="sq-AL"/>
              </w:rPr>
              <w:t>rket zhvillimit t</w:t>
            </w:r>
            <w:r w:rsidR="003A1EB1" w:rsidRPr="00DD6A8A">
              <w:rPr>
                <w:szCs w:val="24"/>
                <w:lang w:val="sq-AL"/>
              </w:rPr>
              <w:t>ë</w:t>
            </w:r>
            <w:r w:rsidRPr="00DD6A8A">
              <w:rPr>
                <w:szCs w:val="24"/>
                <w:lang w:val="sq-AL"/>
              </w:rPr>
              <w:t xml:space="preserve"> turizmit detar</w:t>
            </w:r>
            <w:r w:rsidR="002A7453" w:rsidRPr="00DD6A8A">
              <w:rPr>
                <w:szCs w:val="24"/>
                <w:lang w:val="sq-AL"/>
              </w:rPr>
              <w:t>, e cila lidhet me</w:t>
            </w:r>
            <w:r w:rsidRPr="00DD6A8A">
              <w:rPr>
                <w:szCs w:val="24"/>
                <w:lang w:val="sq-AL"/>
              </w:rPr>
              <w:t xml:space="preserve"> eksperienc</w:t>
            </w:r>
            <w:r w:rsidR="003A1EB1" w:rsidRPr="00DD6A8A">
              <w:rPr>
                <w:szCs w:val="24"/>
                <w:lang w:val="sq-AL"/>
              </w:rPr>
              <w:t>ë</w:t>
            </w:r>
            <w:r w:rsidRPr="00DD6A8A">
              <w:rPr>
                <w:szCs w:val="24"/>
                <w:lang w:val="sq-AL"/>
              </w:rPr>
              <w:t>n e shkurt</w:t>
            </w:r>
            <w:r w:rsidR="003A1EB1" w:rsidRPr="00DD6A8A">
              <w:rPr>
                <w:szCs w:val="24"/>
                <w:lang w:val="sq-AL"/>
              </w:rPr>
              <w:t>ë</w:t>
            </w:r>
            <w:r w:rsidRPr="00DD6A8A">
              <w:rPr>
                <w:szCs w:val="24"/>
                <w:lang w:val="sq-AL"/>
              </w:rPr>
              <w:t>r t</w:t>
            </w:r>
            <w:r w:rsidR="003A1EB1" w:rsidRPr="00DD6A8A">
              <w:rPr>
                <w:szCs w:val="24"/>
                <w:lang w:val="sq-AL"/>
              </w:rPr>
              <w:t>ë</w:t>
            </w:r>
            <w:r w:rsidRPr="00DD6A8A">
              <w:rPr>
                <w:szCs w:val="24"/>
                <w:lang w:val="sq-AL"/>
              </w:rPr>
              <w:t xml:space="preserve"> k</w:t>
            </w:r>
            <w:r w:rsidR="003A1EB1" w:rsidRPr="00DD6A8A">
              <w:rPr>
                <w:szCs w:val="24"/>
                <w:lang w:val="sq-AL"/>
              </w:rPr>
              <w:t>ë</w:t>
            </w:r>
            <w:r w:rsidRPr="00DD6A8A">
              <w:rPr>
                <w:szCs w:val="24"/>
                <w:lang w:val="sq-AL"/>
              </w:rPr>
              <w:t>tij sektori n</w:t>
            </w:r>
            <w:r w:rsidR="003A1EB1" w:rsidRPr="00DD6A8A">
              <w:rPr>
                <w:szCs w:val="24"/>
                <w:lang w:val="sq-AL"/>
              </w:rPr>
              <w:t>ë</w:t>
            </w:r>
            <w:r w:rsidRPr="00DD6A8A">
              <w:rPr>
                <w:szCs w:val="24"/>
                <w:lang w:val="sq-AL"/>
              </w:rPr>
              <w:t xml:space="preserve"> Shqip</w:t>
            </w:r>
            <w:r w:rsidR="003A1EB1" w:rsidRPr="00DD6A8A">
              <w:rPr>
                <w:szCs w:val="24"/>
                <w:lang w:val="sq-AL"/>
              </w:rPr>
              <w:t>ë</w:t>
            </w:r>
            <w:r w:rsidRPr="00DD6A8A">
              <w:rPr>
                <w:szCs w:val="24"/>
                <w:lang w:val="sq-AL"/>
              </w:rPr>
              <w:t xml:space="preserve">ri </w:t>
            </w:r>
            <w:r w:rsidR="00475A59" w:rsidRPr="00DD6A8A">
              <w:rPr>
                <w:szCs w:val="24"/>
                <w:lang w:val="sq-AL"/>
              </w:rPr>
              <w:t>si nj</w:t>
            </w:r>
            <w:r w:rsidR="003A1EB1" w:rsidRPr="00DD6A8A">
              <w:rPr>
                <w:szCs w:val="24"/>
                <w:lang w:val="sq-AL"/>
              </w:rPr>
              <w:t>ë</w:t>
            </w:r>
            <w:r w:rsidR="00475A59" w:rsidRPr="00DD6A8A">
              <w:rPr>
                <w:szCs w:val="24"/>
                <w:lang w:val="sq-AL"/>
              </w:rPr>
              <w:t xml:space="preserve"> industri e re </w:t>
            </w:r>
            <w:r w:rsidRPr="00DD6A8A">
              <w:rPr>
                <w:szCs w:val="24"/>
                <w:lang w:val="sq-AL"/>
              </w:rPr>
              <w:t>dhe q</w:t>
            </w:r>
            <w:r w:rsidR="003A1EB1" w:rsidRPr="00DD6A8A">
              <w:rPr>
                <w:szCs w:val="24"/>
                <w:lang w:val="sq-AL"/>
              </w:rPr>
              <w:t>ë</w:t>
            </w:r>
            <w:r w:rsidR="002A7453" w:rsidRPr="00DD6A8A">
              <w:rPr>
                <w:szCs w:val="24"/>
                <w:lang w:val="sq-AL"/>
              </w:rPr>
              <w:t>,</w:t>
            </w:r>
            <w:r w:rsidRPr="00DD6A8A">
              <w:rPr>
                <w:szCs w:val="24"/>
                <w:lang w:val="sq-AL"/>
              </w:rPr>
              <w:t xml:space="preserve"> e lidhur</w:t>
            </w:r>
            <w:r w:rsidR="00475A59" w:rsidRPr="00DD6A8A">
              <w:rPr>
                <w:szCs w:val="24"/>
                <w:lang w:val="sq-AL"/>
              </w:rPr>
              <w:t xml:space="preserve"> me shijet e k</w:t>
            </w:r>
            <w:r w:rsidR="003A1EB1" w:rsidRPr="00DD6A8A">
              <w:rPr>
                <w:szCs w:val="24"/>
                <w:lang w:val="sq-AL"/>
              </w:rPr>
              <w:t>ë</w:t>
            </w:r>
            <w:r w:rsidR="00475A59" w:rsidRPr="00DD6A8A">
              <w:rPr>
                <w:szCs w:val="24"/>
                <w:lang w:val="sq-AL"/>
              </w:rPr>
              <w:t xml:space="preserve">rkesat e </w:t>
            </w:r>
            <w:r w:rsidRPr="00DD6A8A">
              <w:rPr>
                <w:szCs w:val="24"/>
                <w:lang w:val="sq-AL"/>
              </w:rPr>
              <w:t>konsumator</w:t>
            </w:r>
            <w:r w:rsidR="003A1EB1" w:rsidRPr="00DD6A8A">
              <w:rPr>
                <w:szCs w:val="24"/>
                <w:lang w:val="sq-AL"/>
              </w:rPr>
              <w:t>ë</w:t>
            </w:r>
            <w:r w:rsidRPr="00DD6A8A">
              <w:rPr>
                <w:szCs w:val="24"/>
                <w:lang w:val="sq-AL"/>
              </w:rPr>
              <w:t>ve</w:t>
            </w:r>
            <w:r w:rsidR="00475A59" w:rsidRPr="00DD6A8A">
              <w:rPr>
                <w:szCs w:val="24"/>
                <w:lang w:val="sq-AL"/>
              </w:rPr>
              <w:t xml:space="preserve"> jorezident</w:t>
            </w:r>
            <w:r w:rsidR="003A1EB1" w:rsidRPr="00DD6A8A">
              <w:rPr>
                <w:szCs w:val="24"/>
                <w:lang w:val="sq-AL"/>
              </w:rPr>
              <w:t>ë</w:t>
            </w:r>
            <w:r w:rsidR="002A7453" w:rsidRPr="00DD6A8A">
              <w:rPr>
                <w:szCs w:val="24"/>
                <w:lang w:val="sq-AL"/>
              </w:rPr>
              <w:t>, ky sektor</w:t>
            </w:r>
            <w:r w:rsidR="00475A59" w:rsidRPr="00DD6A8A">
              <w:rPr>
                <w:szCs w:val="24"/>
                <w:lang w:val="sq-AL"/>
              </w:rPr>
              <w:t xml:space="preserve"> nisi t</w:t>
            </w:r>
            <w:r w:rsidR="003A1EB1" w:rsidRPr="00DD6A8A">
              <w:rPr>
                <w:szCs w:val="24"/>
                <w:lang w:val="sq-AL"/>
              </w:rPr>
              <w:t>ë</w:t>
            </w:r>
            <w:r w:rsidR="00475A59" w:rsidRPr="00DD6A8A">
              <w:rPr>
                <w:szCs w:val="24"/>
                <w:lang w:val="sq-AL"/>
              </w:rPr>
              <w:t xml:space="preserve"> zhvillohet n</w:t>
            </w:r>
            <w:r w:rsidR="003A1EB1" w:rsidRPr="00DD6A8A">
              <w:rPr>
                <w:szCs w:val="24"/>
                <w:lang w:val="sq-AL"/>
              </w:rPr>
              <w:t>ë</w:t>
            </w:r>
            <w:r w:rsidR="00475A59" w:rsidRPr="00DD6A8A">
              <w:rPr>
                <w:szCs w:val="24"/>
                <w:lang w:val="sq-AL"/>
              </w:rPr>
              <w:t xml:space="preserve"> k</w:t>
            </w:r>
            <w:r w:rsidR="003A1EB1" w:rsidRPr="00DD6A8A">
              <w:rPr>
                <w:szCs w:val="24"/>
                <w:lang w:val="sq-AL"/>
              </w:rPr>
              <w:t>ë</w:t>
            </w:r>
            <w:r w:rsidR="00475A59" w:rsidRPr="00DD6A8A">
              <w:rPr>
                <w:szCs w:val="24"/>
                <w:lang w:val="sq-AL"/>
              </w:rPr>
              <w:t xml:space="preserve">to 30 vitet e fundit. </w:t>
            </w:r>
            <w:r w:rsidR="007173F5" w:rsidRPr="00DD6A8A">
              <w:rPr>
                <w:szCs w:val="24"/>
                <w:lang w:val="sq-AL"/>
              </w:rPr>
              <w:t>Modeli i biznesit “t</w:t>
            </w:r>
            <w:r w:rsidR="00933BA8" w:rsidRPr="00DD6A8A">
              <w:rPr>
                <w:szCs w:val="24"/>
                <w:lang w:val="sq-AL"/>
              </w:rPr>
              <w:t>ë</w:t>
            </w:r>
            <w:r w:rsidR="007173F5" w:rsidRPr="00DD6A8A">
              <w:rPr>
                <w:szCs w:val="24"/>
                <w:lang w:val="sq-AL"/>
              </w:rPr>
              <w:t xml:space="preserve"> turizmit masiv det-dhe-diell”, </w:t>
            </w:r>
            <w:r w:rsidR="005110B9" w:rsidRPr="00DD6A8A">
              <w:rPr>
                <w:szCs w:val="24"/>
                <w:lang w:val="sq-AL"/>
              </w:rPr>
              <w:t xml:space="preserve">i cili </w:t>
            </w:r>
            <w:r w:rsidR="00933BA8" w:rsidRPr="00DD6A8A">
              <w:rPr>
                <w:szCs w:val="24"/>
                <w:lang w:val="sq-AL"/>
              </w:rPr>
              <w:t>ë</w:t>
            </w:r>
            <w:r w:rsidR="005110B9" w:rsidRPr="00DD6A8A">
              <w:rPr>
                <w:szCs w:val="24"/>
                <w:lang w:val="sq-AL"/>
              </w:rPr>
              <w:t>sht</w:t>
            </w:r>
            <w:r w:rsidR="00933BA8" w:rsidRPr="00DD6A8A">
              <w:rPr>
                <w:szCs w:val="24"/>
                <w:lang w:val="sq-AL"/>
              </w:rPr>
              <w:t>ë</w:t>
            </w:r>
            <w:r w:rsidR="005110B9" w:rsidRPr="00DD6A8A">
              <w:rPr>
                <w:szCs w:val="24"/>
                <w:lang w:val="sq-AL"/>
              </w:rPr>
              <w:t xml:space="preserve"> </w:t>
            </w:r>
            <w:r w:rsidR="00A32253" w:rsidRPr="00DD6A8A">
              <w:rPr>
                <w:szCs w:val="24"/>
                <w:lang w:val="sq-AL"/>
              </w:rPr>
              <w:t>dominues</w:t>
            </w:r>
            <w:r w:rsidR="005110B9" w:rsidRPr="00DD6A8A">
              <w:rPr>
                <w:szCs w:val="24"/>
                <w:lang w:val="sq-AL"/>
              </w:rPr>
              <w:t xml:space="preserve"> n</w:t>
            </w:r>
            <w:r w:rsidR="00933BA8" w:rsidRPr="00DD6A8A">
              <w:rPr>
                <w:szCs w:val="24"/>
                <w:lang w:val="sq-AL"/>
              </w:rPr>
              <w:t>ë</w:t>
            </w:r>
            <w:r w:rsidR="005110B9" w:rsidRPr="00DD6A8A">
              <w:rPr>
                <w:szCs w:val="24"/>
                <w:lang w:val="sq-AL"/>
              </w:rPr>
              <w:t xml:space="preserve"> Shqip</w:t>
            </w:r>
            <w:r w:rsidR="00933BA8" w:rsidRPr="00DD6A8A">
              <w:rPr>
                <w:szCs w:val="24"/>
                <w:lang w:val="sq-AL"/>
              </w:rPr>
              <w:t>ë</w:t>
            </w:r>
            <w:r w:rsidR="005110B9" w:rsidRPr="00DD6A8A">
              <w:rPr>
                <w:szCs w:val="24"/>
                <w:lang w:val="sq-AL"/>
              </w:rPr>
              <w:t xml:space="preserve">ri, </w:t>
            </w:r>
            <w:r w:rsidR="007173F5" w:rsidRPr="00DD6A8A">
              <w:rPr>
                <w:szCs w:val="24"/>
                <w:lang w:val="sq-AL"/>
              </w:rPr>
              <w:t xml:space="preserve">duket se </w:t>
            </w:r>
            <w:r w:rsidR="00933BA8" w:rsidRPr="00DD6A8A">
              <w:rPr>
                <w:szCs w:val="24"/>
                <w:lang w:val="sq-AL"/>
              </w:rPr>
              <w:t>ë</w:t>
            </w:r>
            <w:r w:rsidR="007173F5" w:rsidRPr="00DD6A8A">
              <w:rPr>
                <w:szCs w:val="24"/>
                <w:lang w:val="sq-AL"/>
              </w:rPr>
              <w:t>sht</w:t>
            </w:r>
            <w:r w:rsidR="00933BA8" w:rsidRPr="00DD6A8A">
              <w:rPr>
                <w:szCs w:val="24"/>
                <w:lang w:val="sq-AL"/>
              </w:rPr>
              <w:t>ë</w:t>
            </w:r>
            <w:r w:rsidR="007173F5" w:rsidRPr="00DD6A8A">
              <w:rPr>
                <w:szCs w:val="24"/>
                <w:lang w:val="sq-AL"/>
              </w:rPr>
              <w:t xml:space="preserve"> problematik pasi krijon paq</w:t>
            </w:r>
            <w:r w:rsidR="00933BA8" w:rsidRPr="00DD6A8A">
              <w:rPr>
                <w:szCs w:val="24"/>
                <w:lang w:val="sq-AL"/>
              </w:rPr>
              <w:t>ë</w:t>
            </w:r>
            <w:r w:rsidR="007173F5" w:rsidRPr="00DD6A8A">
              <w:rPr>
                <w:szCs w:val="24"/>
                <w:lang w:val="sq-AL"/>
              </w:rPr>
              <w:t>ndrueshm</w:t>
            </w:r>
            <w:r w:rsidR="00933BA8" w:rsidRPr="00DD6A8A">
              <w:rPr>
                <w:szCs w:val="24"/>
                <w:lang w:val="sq-AL"/>
              </w:rPr>
              <w:t>ë</w:t>
            </w:r>
            <w:r w:rsidR="007173F5" w:rsidRPr="00DD6A8A">
              <w:rPr>
                <w:szCs w:val="24"/>
                <w:lang w:val="sq-AL"/>
              </w:rPr>
              <w:t>ri</w:t>
            </w:r>
            <w:r w:rsidR="00A84017" w:rsidRPr="00DD6A8A">
              <w:rPr>
                <w:szCs w:val="24"/>
                <w:lang w:val="sq-AL"/>
              </w:rPr>
              <w:t xml:space="preserve"> p</w:t>
            </w:r>
            <w:r w:rsidR="00933BA8" w:rsidRPr="00DD6A8A">
              <w:rPr>
                <w:szCs w:val="24"/>
                <w:lang w:val="sq-AL"/>
              </w:rPr>
              <w:t>ë</w:t>
            </w:r>
            <w:r w:rsidR="00A84017" w:rsidRPr="00DD6A8A">
              <w:rPr>
                <w:szCs w:val="24"/>
                <w:lang w:val="sq-AL"/>
              </w:rPr>
              <w:t xml:space="preserve">r shkak </w:t>
            </w:r>
            <w:r w:rsidR="007173F5" w:rsidRPr="00DD6A8A">
              <w:rPr>
                <w:szCs w:val="24"/>
                <w:lang w:val="sq-AL"/>
              </w:rPr>
              <w:t>t</w:t>
            </w:r>
            <w:r w:rsidR="00933BA8" w:rsidRPr="00DD6A8A">
              <w:rPr>
                <w:szCs w:val="24"/>
                <w:lang w:val="sq-AL"/>
              </w:rPr>
              <w:t>ë</w:t>
            </w:r>
            <w:r w:rsidR="007173F5" w:rsidRPr="00DD6A8A">
              <w:rPr>
                <w:szCs w:val="24"/>
                <w:lang w:val="sq-AL"/>
              </w:rPr>
              <w:t xml:space="preserve"> replikimit t</w:t>
            </w:r>
            <w:r w:rsidR="00933BA8" w:rsidRPr="00DD6A8A">
              <w:rPr>
                <w:szCs w:val="24"/>
                <w:lang w:val="sq-AL"/>
              </w:rPr>
              <w:t>ë</w:t>
            </w:r>
            <w:r w:rsidR="007173F5" w:rsidRPr="00DD6A8A">
              <w:rPr>
                <w:szCs w:val="24"/>
                <w:lang w:val="sq-AL"/>
              </w:rPr>
              <w:t xml:space="preserve"> tij n</w:t>
            </w:r>
            <w:r w:rsidR="00933BA8" w:rsidRPr="00DD6A8A">
              <w:rPr>
                <w:szCs w:val="24"/>
                <w:lang w:val="sq-AL"/>
              </w:rPr>
              <w:t>ë</w:t>
            </w:r>
            <w:r w:rsidR="007173F5" w:rsidRPr="00DD6A8A">
              <w:rPr>
                <w:szCs w:val="24"/>
                <w:lang w:val="sq-AL"/>
              </w:rPr>
              <w:t xml:space="preserve"> m</w:t>
            </w:r>
            <w:r w:rsidR="00933BA8" w:rsidRPr="00DD6A8A">
              <w:rPr>
                <w:szCs w:val="24"/>
                <w:lang w:val="sq-AL"/>
              </w:rPr>
              <w:t>ë</w:t>
            </w:r>
            <w:r w:rsidR="007173F5" w:rsidRPr="00DD6A8A">
              <w:rPr>
                <w:szCs w:val="24"/>
                <w:lang w:val="sq-AL"/>
              </w:rPr>
              <w:t>nyr</w:t>
            </w:r>
            <w:r w:rsidR="00933BA8" w:rsidRPr="00DD6A8A">
              <w:rPr>
                <w:szCs w:val="24"/>
                <w:lang w:val="sq-AL"/>
              </w:rPr>
              <w:t>ë</w:t>
            </w:r>
            <w:r w:rsidR="007173F5" w:rsidRPr="00DD6A8A">
              <w:rPr>
                <w:szCs w:val="24"/>
                <w:lang w:val="sq-AL"/>
              </w:rPr>
              <w:t xml:space="preserve"> konstante duke limituar potencialin p</w:t>
            </w:r>
            <w:r w:rsidR="00933BA8" w:rsidRPr="00DD6A8A">
              <w:rPr>
                <w:szCs w:val="24"/>
                <w:lang w:val="sq-AL"/>
              </w:rPr>
              <w:t>ë</w:t>
            </w:r>
            <w:r w:rsidR="007173F5" w:rsidRPr="00DD6A8A">
              <w:rPr>
                <w:szCs w:val="24"/>
                <w:lang w:val="sq-AL"/>
              </w:rPr>
              <w:t>r vler</w:t>
            </w:r>
            <w:r w:rsidR="00933BA8" w:rsidRPr="00DD6A8A">
              <w:rPr>
                <w:szCs w:val="24"/>
                <w:lang w:val="sq-AL"/>
              </w:rPr>
              <w:t>ë</w:t>
            </w:r>
            <w:r w:rsidR="007173F5" w:rsidRPr="00DD6A8A">
              <w:rPr>
                <w:szCs w:val="24"/>
                <w:lang w:val="sq-AL"/>
              </w:rPr>
              <w:t xml:space="preserve"> t</w:t>
            </w:r>
            <w:r w:rsidR="00933BA8" w:rsidRPr="00DD6A8A">
              <w:rPr>
                <w:szCs w:val="24"/>
                <w:lang w:val="sq-AL"/>
              </w:rPr>
              <w:t>ë</w:t>
            </w:r>
            <w:r w:rsidR="007173F5" w:rsidRPr="00DD6A8A">
              <w:rPr>
                <w:szCs w:val="24"/>
                <w:lang w:val="sq-AL"/>
              </w:rPr>
              <w:t xml:space="preserve"> shtuar</w:t>
            </w:r>
            <w:r w:rsidR="005110B9" w:rsidRPr="00DD6A8A">
              <w:rPr>
                <w:szCs w:val="24"/>
                <w:lang w:val="sq-AL"/>
              </w:rPr>
              <w:t xml:space="preserve"> dhe p</w:t>
            </w:r>
            <w:r w:rsidR="00933BA8" w:rsidRPr="00DD6A8A">
              <w:rPr>
                <w:szCs w:val="24"/>
                <w:lang w:val="sq-AL"/>
              </w:rPr>
              <w:t>ë</w:t>
            </w:r>
            <w:r w:rsidR="005110B9" w:rsidRPr="00DD6A8A">
              <w:rPr>
                <w:szCs w:val="24"/>
                <w:lang w:val="sq-AL"/>
              </w:rPr>
              <w:t>rvet</w:t>
            </w:r>
            <w:r w:rsidR="00933BA8" w:rsidRPr="00DD6A8A">
              <w:rPr>
                <w:szCs w:val="24"/>
                <w:lang w:val="sq-AL"/>
              </w:rPr>
              <w:t>ë</w:t>
            </w:r>
            <w:r w:rsidR="005110B9" w:rsidRPr="00DD6A8A">
              <w:rPr>
                <w:szCs w:val="24"/>
                <w:lang w:val="sq-AL"/>
              </w:rPr>
              <w:t>simin e k</w:t>
            </w:r>
            <w:r w:rsidR="00933BA8" w:rsidRPr="00DD6A8A">
              <w:rPr>
                <w:szCs w:val="24"/>
                <w:lang w:val="sq-AL"/>
              </w:rPr>
              <w:t>ë</w:t>
            </w:r>
            <w:r w:rsidR="005110B9" w:rsidRPr="00DD6A8A">
              <w:rPr>
                <w:szCs w:val="24"/>
                <w:lang w:val="sq-AL"/>
              </w:rPr>
              <w:t>saj vlere n</w:t>
            </w:r>
            <w:r w:rsidR="00933BA8" w:rsidRPr="00DD6A8A">
              <w:rPr>
                <w:szCs w:val="24"/>
                <w:lang w:val="sq-AL"/>
              </w:rPr>
              <w:t>ë</w:t>
            </w:r>
            <w:r w:rsidR="005110B9" w:rsidRPr="00DD6A8A">
              <w:rPr>
                <w:szCs w:val="24"/>
                <w:lang w:val="sq-AL"/>
              </w:rPr>
              <w:t xml:space="preserve"> nivelin e komuniteteve bregdetare. Ky model krijon gjithashtu barr</w:t>
            </w:r>
            <w:r w:rsidR="00933BA8" w:rsidRPr="00DD6A8A">
              <w:rPr>
                <w:szCs w:val="24"/>
                <w:lang w:val="sq-AL"/>
              </w:rPr>
              <w:t>ë</w:t>
            </w:r>
            <w:r w:rsidR="005110B9" w:rsidRPr="00DD6A8A">
              <w:rPr>
                <w:szCs w:val="24"/>
                <w:lang w:val="sq-AL"/>
              </w:rPr>
              <w:t xml:space="preserve"> shtes</w:t>
            </w:r>
            <w:r w:rsidR="00933BA8" w:rsidRPr="00DD6A8A">
              <w:rPr>
                <w:szCs w:val="24"/>
                <w:lang w:val="sq-AL"/>
              </w:rPr>
              <w:t>ë</w:t>
            </w:r>
            <w:r w:rsidR="005110B9" w:rsidRPr="00DD6A8A">
              <w:rPr>
                <w:szCs w:val="24"/>
                <w:lang w:val="sq-AL"/>
              </w:rPr>
              <w:t xml:space="preserve"> mjedisore n</w:t>
            </w:r>
            <w:r w:rsidR="00425D35" w:rsidRPr="00DD6A8A">
              <w:rPr>
                <w:szCs w:val="24"/>
                <w:lang w:val="sq-AL"/>
              </w:rPr>
              <w:t>ë</w:t>
            </w:r>
            <w:r w:rsidR="005110B9" w:rsidRPr="00DD6A8A">
              <w:rPr>
                <w:szCs w:val="24"/>
                <w:lang w:val="sq-AL"/>
              </w:rPr>
              <w:t xml:space="preserve"> lidhje me mbrojtjen e natyr</w:t>
            </w:r>
            <w:r w:rsidR="00933BA8" w:rsidRPr="00DD6A8A">
              <w:rPr>
                <w:szCs w:val="24"/>
                <w:lang w:val="sq-AL"/>
              </w:rPr>
              <w:t>ë</w:t>
            </w:r>
            <w:r w:rsidR="005110B9" w:rsidRPr="00DD6A8A">
              <w:rPr>
                <w:szCs w:val="24"/>
                <w:lang w:val="sq-AL"/>
              </w:rPr>
              <w:t>s dhe problemet n</w:t>
            </w:r>
            <w:r w:rsidR="00933BA8" w:rsidRPr="00DD6A8A">
              <w:rPr>
                <w:szCs w:val="24"/>
                <w:lang w:val="sq-AL"/>
              </w:rPr>
              <w:t>ë</w:t>
            </w:r>
            <w:r w:rsidR="005110B9" w:rsidRPr="00DD6A8A">
              <w:rPr>
                <w:szCs w:val="24"/>
                <w:lang w:val="sq-AL"/>
              </w:rPr>
              <w:t xml:space="preserve"> procesimin e mbetjeve t</w:t>
            </w:r>
            <w:r w:rsidR="00933BA8" w:rsidRPr="00DD6A8A">
              <w:rPr>
                <w:szCs w:val="24"/>
                <w:lang w:val="sq-AL"/>
              </w:rPr>
              <w:t>ë</w:t>
            </w:r>
            <w:r w:rsidR="005110B9" w:rsidRPr="00DD6A8A">
              <w:rPr>
                <w:szCs w:val="24"/>
                <w:lang w:val="sq-AL"/>
              </w:rPr>
              <w:t xml:space="preserve"> ngurta dhe ujit.</w:t>
            </w:r>
            <w:r w:rsidR="007173F5" w:rsidRPr="00DD6A8A">
              <w:rPr>
                <w:szCs w:val="24"/>
                <w:lang w:val="sq-AL"/>
              </w:rPr>
              <w:t xml:space="preserve"> </w:t>
            </w:r>
            <w:r w:rsidR="001A742E" w:rsidRPr="00DD6A8A">
              <w:rPr>
                <w:szCs w:val="24"/>
                <w:lang w:val="sq-AL"/>
              </w:rPr>
              <w:t>D</w:t>
            </w:r>
            <w:r w:rsidR="00475A59" w:rsidRPr="00DD6A8A">
              <w:rPr>
                <w:szCs w:val="24"/>
                <w:lang w:val="sq-AL"/>
              </w:rPr>
              <w:t>ob</w:t>
            </w:r>
            <w:r w:rsidR="003A1EB1" w:rsidRPr="00DD6A8A">
              <w:rPr>
                <w:szCs w:val="24"/>
                <w:lang w:val="sq-AL"/>
              </w:rPr>
              <w:t>ë</w:t>
            </w:r>
            <w:r w:rsidR="00475A59" w:rsidRPr="00DD6A8A">
              <w:rPr>
                <w:szCs w:val="24"/>
                <w:lang w:val="sq-AL"/>
              </w:rPr>
              <w:t>sia e institucioneve</w:t>
            </w:r>
            <w:r w:rsidR="005110B9" w:rsidRPr="00DD6A8A">
              <w:rPr>
                <w:szCs w:val="24"/>
                <w:lang w:val="sq-AL"/>
              </w:rPr>
              <w:t>, kufizimet n</w:t>
            </w:r>
            <w:r w:rsidR="00933BA8" w:rsidRPr="00DD6A8A">
              <w:rPr>
                <w:szCs w:val="24"/>
                <w:lang w:val="sq-AL"/>
              </w:rPr>
              <w:t>ë</w:t>
            </w:r>
            <w:r w:rsidR="005110B9" w:rsidRPr="00DD6A8A">
              <w:rPr>
                <w:szCs w:val="24"/>
                <w:lang w:val="sq-AL"/>
              </w:rPr>
              <w:t xml:space="preserve"> reagim si pasoj</w:t>
            </w:r>
            <w:r w:rsidR="00933BA8" w:rsidRPr="00DD6A8A">
              <w:rPr>
                <w:szCs w:val="24"/>
                <w:lang w:val="sq-AL"/>
              </w:rPr>
              <w:t>ë</w:t>
            </w:r>
            <w:r w:rsidR="005110B9" w:rsidRPr="00DD6A8A">
              <w:rPr>
                <w:szCs w:val="24"/>
                <w:lang w:val="sq-AL"/>
              </w:rPr>
              <w:t xml:space="preserve"> e nj</w:t>
            </w:r>
            <w:r w:rsidR="00933BA8" w:rsidRPr="00DD6A8A">
              <w:rPr>
                <w:szCs w:val="24"/>
                <w:lang w:val="sq-AL"/>
              </w:rPr>
              <w:t>ë</w:t>
            </w:r>
            <w:r w:rsidR="005110B9" w:rsidRPr="00DD6A8A">
              <w:rPr>
                <w:szCs w:val="24"/>
                <w:lang w:val="sq-AL"/>
              </w:rPr>
              <w:t xml:space="preserve"> sektori t</w:t>
            </w:r>
            <w:r w:rsidR="00425D35" w:rsidRPr="00DD6A8A">
              <w:rPr>
                <w:szCs w:val="24"/>
                <w:lang w:val="sq-AL"/>
              </w:rPr>
              <w:t>ë</w:t>
            </w:r>
            <w:r w:rsidR="005110B9" w:rsidRPr="00DD6A8A">
              <w:rPr>
                <w:szCs w:val="24"/>
                <w:lang w:val="sq-AL"/>
              </w:rPr>
              <w:t xml:space="preserve"> fragmentizuar dhe t</w:t>
            </w:r>
            <w:r w:rsidR="00933BA8" w:rsidRPr="00DD6A8A">
              <w:rPr>
                <w:szCs w:val="24"/>
                <w:lang w:val="sq-AL"/>
              </w:rPr>
              <w:t>ë</w:t>
            </w:r>
            <w:r w:rsidR="005110B9" w:rsidRPr="00DD6A8A">
              <w:rPr>
                <w:szCs w:val="24"/>
                <w:lang w:val="sq-AL"/>
              </w:rPr>
              <w:t xml:space="preserve"> pako</w:t>
            </w:r>
            <w:r w:rsidR="00AF1082" w:rsidRPr="00DD6A8A">
              <w:rPr>
                <w:szCs w:val="24"/>
                <w:lang w:val="sq-AL"/>
              </w:rPr>
              <w:t>o</w:t>
            </w:r>
            <w:r w:rsidR="005110B9" w:rsidRPr="00DD6A8A">
              <w:rPr>
                <w:szCs w:val="24"/>
                <w:lang w:val="sq-AL"/>
              </w:rPr>
              <w:t>rdinuar</w:t>
            </w:r>
            <w:r w:rsidR="00A84017" w:rsidRPr="00DD6A8A">
              <w:rPr>
                <w:szCs w:val="24"/>
                <w:lang w:val="sq-AL"/>
              </w:rPr>
              <w:t>,</w:t>
            </w:r>
            <w:r w:rsidR="00475A59" w:rsidRPr="00DD6A8A">
              <w:rPr>
                <w:szCs w:val="24"/>
                <w:lang w:val="sq-AL"/>
              </w:rPr>
              <w:t xml:space="preserve"> </w:t>
            </w:r>
            <w:r w:rsidR="00A84017" w:rsidRPr="00DD6A8A">
              <w:rPr>
                <w:szCs w:val="24"/>
                <w:lang w:val="sq-AL"/>
              </w:rPr>
              <w:t>mungesa strukturore e aft</w:t>
            </w:r>
            <w:r w:rsidR="00933BA8" w:rsidRPr="00DD6A8A">
              <w:rPr>
                <w:szCs w:val="24"/>
                <w:lang w:val="sq-AL"/>
              </w:rPr>
              <w:t>ë</w:t>
            </w:r>
            <w:r w:rsidR="00A84017" w:rsidRPr="00DD6A8A">
              <w:rPr>
                <w:szCs w:val="24"/>
                <w:lang w:val="sq-AL"/>
              </w:rPr>
              <w:t>sive e cila kufizon inovacionin dhe aksesin ndaj burimeve</w:t>
            </w:r>
            <w:r w:rsidR="001A742E" w:rsidRPr="00DD6A8A">
              <w:rPr>
                <w:szCs w:val="24"/>
                <w:lang w:val="sq-AL"/>
              </w:rPr>
              <w:t>, mungesa e sigur</w:t>
            </w:r>
            <w:r w:rsidR="00A84017" w:rsidRPr="00DD6A8A">
              <w:rPr>
                <w:szCs w:val="24"/>
                <w:lang w:val="sq-AL"/>
              </w:rPr>
              <w:t>is</w:t>
            </w:r>
            <w:r w:rsidR="00933BA8" w:rsidRPr="00DD6A8A">
              <w:rPr>
                <w:szCs w:val="24"/>
                <w:lang w:val="sq-AL"/>
              </w:rPr>
              <w:t>ë</w:t>
            </w:r>
            <w:r w:rsidR="00A84017" w:rsidRPr="00DD6A8A">
              <w:rPr>
                <w:szCs w:val="24"/>
                <w:lang w:val="sq-AL"/>
              </w:rPr>
              <w:t xml:space="preserve"> s</w:t>
            </w:r>
            <w:r w:rsidR="00933BA8" w:rsidRPr="00DD6A8A">
              <w:rPr>
                <w:szCs w:val="24"/>
                <w:lang w:val="sq-AL"/>
              </w:rPr>
              <w:t>ë</w:t>
            </w:r>
            <w:r w:rsidR="00A84017" w:rsidRPr="00DD6A8A">
              <w:rPr>
                <w:szCs w:val="24"/>
                <w:lang w:val="sq-AL"/>
              </w:rPr>
              <w:t xml:space="preserve"> sh</w:t>
            </w:r>
            <w:r w:rsidR="00933BA8" w:rsidRPr="00DD6A8A">
              <w:rPr>
                <w:szCs w:val="24"/>
                <w:lang w:val="sq-AL"/>
              </w:rPr>
              <w:t>ë</w:t>
            </w:r>
            <w:r w:rsidR="00A84017" w:rsidRPr="00DD6A8A">
              <w:rPr>
                <w:szCs w:val="24"/>
                <w:lang w:val="sq-AL"/>
              </w:rPr>
              <w:t xml:space="preserve">rbimit dhe e </w:t>
            </w:r>
            <w:r w:rsidR="00475A59" w:rsidRPr="00DD6A8A">
              <w:rPr>
                <w:szCs w:val="24"/>
                <w:lang w:val="sq-AL"/>
              </w:rPr>
              <w:t>kapaciteteve njer</w:t>
            </w:r>
            <w:r w:rsidR="003A1EB1" w:rsidRPr="00DD6A8A">
              <w:rPr>
                <w:szCs w:val="24"/>
                <w:lang w:val="sq-AL"/>
              </w:rPr>
              <w:t>ë</w:t>
            </w:r>
            <w:r w:rsidR="00475A59" w:rsidRPr="00DD6A8A">
              <w:rPr>
                <w:szCs w:val="24"/>
                <w:lang w:val="sq-AL"/>
              </w:rPr>
              <w:t>zore</w:t>
            </w:r>
            <w:r w:rsidR="00A84017" w:rsidRPr="00DD6A8A">
              <w:rPr>
                <w:szCs w:val="24"/>
                <w:lang w:val="sq-AL"/>
              </w:rPr>
              <w:t xml:space="preserve"> </w:t>
            </w:r>
            <w:r w:rsidR="00A32253" w:rsidRPr="00DD6A8A">
              <w:rPr>
                <w:szCs w:val="24"/>
                <w:lang w:val="sq-AL"/>
              </w:rPr>
              <w:t>t</w:t>
            </w:r>
            <w:r w:rsidR="00425D35" w:rsidRPr="00DD6A8A">
              <w:rPr>
                <w:szCs w:val="24"/>
                <w:lang w:val="sq-AL"/>
              </w:rPr>
              <w:t>ë</w:t>
            </w:r>
            <w:r w:rsidR="00A32253" w:rsidRPr="00DD6A8A">
              <w:rPr>
                <w:szCs w:val="24"/>
                <w:lang w:val="sq-AL"/>
              </w:rPr>
              <w:t xml:space="preserve"> formuara nga ana profesionale</w:t>
            </w:r>
            <w:r w:rsidR="00A84017" w:rsidRPr="00DD6A8A">
              <w:rPr>
                <w:szCs w:val="24"/>
                <w:lang w:val="sq-AL"/>
              </w:rPr>
              <w:t>,</w:t>
            </w:r>
            <w:r w:rsidR="00475A59" w:rsidRPr="00DD6A8A">
              <w:rPr>
                <w:szCs w:val="24"/>
                <w:lang w:val="sq-AL"/>
              </w:rPr>
              <w:t xml:space="preserve"> e shoq</w:t>
            </w:r>
            <w:r w:rsidR="003A1EB1" w:rsidRPr="00DD6A8A">
              <w:rPr>
                <w:szCs w:val="24"/>
                <w:lang w:val="sq-AL"/>
              </w:rPr>
              <w:t>ë</w:t>
            </w:r>
            <w:r w:rsidR="00475A59" w:rsidRPr="00DD6A8A">
              <w:rPr>
                <w:szCs w:val="24"/>
                <w:lang w:val="sq-AL"/>
              </w:rPr>
              <w:t>ruar me munges</w:t>
            </w:r>
            <w:r w:rsidR="003A1EB1" w:rsidRPr="00DD6A8A">
              <w:rPr>
                <w:szCs w:val="24"/>
                <w:lang w:val="sq-AL"/>
              </w:rPr>
              <w:t>ë</w:t>
            </w:r>
            <w:r w:rsidR="00475A59" w:rsidRPr="00DD6A8A">
              <w:rPr>
                <w:szCs w:val="24"/>
                <w:lang w:val="sq-AL"/>
              </w:rPr>
              <w:t>n e nj</w:t>
            </w:r>
            <w:r w:rsidR="003A1EB1" w:rsidRPr="00DD6A8A">
              <w:rPr>
                <w:szCs w:val="24"/>
                <w:lang w:val="sq-AL"/>
              </w:rPr>
              <w:t>ë</w:t>
            </w:r>
            <w:r w:rsidR="00475A59" w:rsidRPr="00DD6A8A">
              <w:rPr>
                <w:szCs w:val="24"/>
                <w:lang w:val="sq-AL"/>
              </w:rPr>
              <w:t xml:space="preserve"> legjislacioni se</w:t>
            </w:r>
            <w:r w:rsidR="00BA3C2A" w:rsidRPr="00DD6A8A">
              <w:rPr>
                <w:szCs w:val="24"/>
                <w:lang w:val="sq-AL"/>
              </w:rPr>
              <w:t>k</w:t>
            </w:r>
            <w:r w:rsidR="00475A59" w:rsidRPr="00DD6A8A">
              <w:rPr>
                <w:szCs w:val="24"/>
                <w:lang w:val="sq-AL"/>
              </w:rPr>
              <w:t>torial, jan</w:t>
            </w:r>
            <w:r w:rsidR="003A1EB1" w:rsidRPr="00DD6A8A">
              <w:rPr>
                <w:szCs w:val="24"/>
                <w:lang w:val="sq-AL"/>
              </w:rPr>
              <w:t>ë</w:t>
            </w:r>
            <w:r w:rsidR="00475A59" w:rsidRPr="00DD6A8A">
              <w:rPr>
                <w:szCs w:val="24"/>
                <w:lang w:val="sq-AL"/>
              </w:rPr>
              <w:t xml:space="preserve"> b</w:t>
            </w:r>
            <w:r w:rsidR="003A1EB1" w:rsidRPr="00DD6A8A">
              <w:rPr>
                <w:szCs w:val="24"/>
                <w:lang w:val="sq-AL"/>
              </w:rPr>
              <w:t>ë</w:t>
            </w:r>
            <w:r w:rsidR="00475A59" w:rsidRPr="00DD6A8A">
              <w:rPr>
                <w:szCs w:val="24"/>
                <w:lang w:val="sq-AL"/>
              </w:rPr>
              <w:t>r</w:t>
            </w:r>
            <w:r w:rsidR="003A1EB1" w:rsidRPr="00DD6A8A">
              <w:rPr>
                <w:szCs w:val="24"/>
                <w:lang w:val="sq-AL"/>
              </w:rPr>
              <w:t>ë</w:t>
            </w:r>
            <w:r w:rsidR="00475A59" w:rsidRPr="00DD6A8A">
              <w:rPr>
                <w:szCs w:val="24"/>
                <w:lang w:val="sq-AL"/>
              </w:rPr>
              <w:t xml:space="preserve"> pengesa e krijimit t</w:t>
            </w:r>
            <w:r w:rsidR="003A1EB1" w:rsidRPr="00DD6A8A">
              <w:rPr>
                <w:szCs w:val="24"/>
                <w:lang w:val="sq-AL"/>
              </w:rPr>
              <w:t>ë</w:t>
            </w:r>
            <w:r w:rsidR="00475A59" w:rsidRPr="00DD6A8A">
              <w:rPr>
                <w:szCs w:val="24"/>
                <w:lang w:val="sq-AL"/>
              </w:rPr>
              <w:t xml:space="preserve"> nj</w:t>
            </w:r>
            <w:r w:rsidR="003A1EB1" w:rsidRPr="00DD6A8A">
              <w:rPr>
                <w:szCs w:val="24"/>
                <w:lang w:val="sq-AL"/>
              </w:rPr>
              <w:t>ë</w:t>
            </w:r>
            <w:r w:rsidR="00475A59" w:rsidRPr="00DD6A8A">
              <w:rPr>
                <w:szCs w:val="24"/>
                <w:lang w:val="sq-AL"/>
              </w:rPr>
              <w:t xml:space="preserve"> perspe</w:t>
            </w:r>
            <w:r w:rsidR="002A7453" w:rsidRPr="00DD6A8A">
              <w:rPr>
                <w:szCs w:val="24"/>
                <w:lang w:val="sq-AL"/>
              </w:rPr>
              <w:t>k</w:t>
            </w:r>
            <w:r w:rsidR="00475A59" w:rsidRPr="00DD6A8A">
              <w:rPr>
                <w:szCs w:val="24"/>
                <w:lang w:val="sq-AL"/>
              </w:rPr>
              <w:t>tive t</w:t>
            </w:r>
            <w:r w:rsidR="003A1EB1" w:rsidRPr="00DD6A8A">
              <w:rPr>
                <w:szCs w:val="24"/>
                <w:lang w:val="sq-AL"/>
              </w:rPr>
              <w:t>ë</w:t>
            </w:r>
            <w:r w:rsidR="00475A59" w:rsidRPr="00DD6A8A">
              <w:rPr>
                <w:szCs w:val="24"/>
                <w:lang w:val="sq-AL"/>
              </w:rPr>
              <w:t xml:space="preserve"> re p</w:t>
            </w:r>
            <w:r w:rsidR="003A1EB1" w:rsidRPr="00DD6A8A">
              <w:rPr>
                <w:szCs w:val="24"/>
                <w:lang w:val="sq-AL"/>
              </w:rPr>
              <w:t>ë</w:t>
            </w:r>
            <w:r w:rsidR="00475A59" w:rsidRPr="00DD6A8A">
              <w:rPr>
                <w:szCs w:val="24"/>
                <w:lang w:val="sq-AL"/>
              </w:rPr>
              <w:t>r zhvillimin e k</w:t>
            </w:r>
            <w:r w:rsidR="003A1EB1" w:rsidRPr="00DD6A8A">
              <w:rPr>
                <w:szCs w:val="24"/>
                <w:lang w:val="sq-AL"/>
              </w:rPr>
              <w:t>ë</w:t>
            </w:r>
            <w:r w:rsidR="00475A59" w:rsidRPr="00DD6A8A">
              <w:rPr>
                <w:szCs w:val="24"/>
                <w:lang w:val="sq-AL"/>
              </w:rPr>
              <w:t>tij n</w:t>
            </w:r>
            <w:r w:rsidR="003A1EB1" w:rsidRPr="00DD6A8A">
              <w:rPr>
                <w:szCs w:val="24"/>
                <w:lang w:val="sq-AL"/>
              </w:rPr>
              <w:t>ë</w:t>
            </w:r>
            <w:r w:rsidR="00475A59" w:rsidRPr="00DD6A8A">
              <w:rPr>
                <w:szCs w:val="24"/>
                <w:lang w:val="sq-AL"/>
              </w:rPr>
              <w:t>nsektori</w:t>
            </w:r>
            <w:r w:rsidR="00C226CA" w:rsidRPr="00DD6A8A">
              <w:rPr>
                <w:szCs w:val="24"/>
                <w:lang w:val="sq-AL"/>
              </w:rPr>
              <w:t>, duke reflektuar n</w:t>
            </w:r>
            <w:r w:rsidR="003A1EB1" w:rsidRPr="00DD6A8A">
              <w:rPr>
                <w:szCs w:val="24"/>
                <w:lang w:val="sq-AL"/>
              </w:rPr>
              <w:t>ë</w:t>
            </w:r>
            <w:r w:rsidR="00C226CA" w:rsidRPr="00DD6A8A">
              <w:rPr>
                <w:szCs w:val="24"/>
                <w:lang w:val="sq-AL"/>
              </w:rPr>
              <w:t xml:space="preserve"> munges</w:t>
            </w:r>
            <w:r w:rsidR="003A1EB1" w:rsidRPr="00DD6A8A">
              <w:rPr>
                <w:szCs w:val="24"/>
                <w:lang w:val="sq-AL"/>
              </w:rPr>
              <w:t>ë</w:t>
            </w:r>
            <w:r w:rsidR="00C226CA" w:rsidRPr="00DD6A8A">
              <w:rPr>
                <w:szCs w:val="24"/>
                <w:lang w:val="sq-AL"/>
              </w:rPr>
              <w:t xml:space="preserve"> </w:t>
            </w:r>
            <w:r w:rsidR="00D34093" w:rsidRPr="00DD6A8A">
              <w:rPr>
                <w:szCs w:val="24"/>
                <w:lang w:val="sq-AL"/>
              </w:rPr>
              <w:t>investimesh n</w:t>
            </w:r>
            <w:r w:rsidR="003A1EB1" w:rsidRPr="00DD6A8A">
              <w:rPr>
                <w:szCs w:val="24"/>
                <w:lang w:val="sq-AL"/>
              </w:rPr>
              <w:t>ë</w:t>
            </w:r>
            <w:r w:rsidR="00D34093" w:rsidRPr="00DD6A8A">
              <w:rPr>
                <w:szCs w:val="24"/>
                <w:lang w:val="sq-AL"/>
              </w:rPr>
              <w:t xml:space="preserve"> infrastruktur</w:t>
            </w:r>
            <w:r w:rsidR="003A1EB1" w:rsidRPr="00DD6A8A">
              <w:rPr>
                <w:szCs w:val="24"/>
                <w:lang w:val="sq-AL"/>
              </w:rPr>
              <w:t>ë</w:t>
            </w:r>
            <w:r w:rsidR="00D34093" w:rsidRPr="00DD6A8A">
              <w:rPr>
                <w:szCs w:val="24"/>
                <w:lang w:val="sq-AL"/>
              </w:rPr>
              <w:t xml:space="preserve"> (marina, qendra barike) dhe mjete lundrimi dhe zhytje</w:t>
            </w:r>
            <w:r w:rsidR="00AF1082" w:rsidRPr="00DD6A8A">
              <w:rPr>
                <w:szCs w:val="24"/>
                <w:lang w:val="sq-AL"/>
              </w:rPr>
              <w:t>je</w:t>
            </w:r>
            <w:r w:rsidR="00D34093" w:rsidRPr="00DD6A8A">
              <w:rPr>
                <w:szCs w:val="24"/>
                <w:lang w:val="sq-AL"/>
              </w:rPr>
              <w:t xml:space="preserve">, </w:t>
            </w:r>
            <w:r w:rsidR="00C226CA" w:rsidRPr="00DD6A8A">
              <w:rPr>
                <w:szCs w:val="24"/>
                <w:lang w:val="sq-AL"/>
              </w:rPr>
              <w:t>vende pune t</w:t>
            </w:r>
            <w:r w:rsidR="003A1EB1" w:rsidRPr="00DD6A8A">
              <w:rPr>
                <w:szCs w:val="24"/>
                <w:lang w:val="sq-AL"/>
              </w:rPr>
              <w:t>ë</w:t>
            </w:r>
            <w:r w:rsidR="00C226CA" w:rsidRPr="00DD6A8A">
              <w:rPr>
                <w:szCs w:val="24"/>
                <w:lang w:val="sq-AL"/>
              </w:rPr>
              <w:t xml:space="preserve"> munguara, t</w:t>
            </w:r>
            <w:r w:rsidR="003A1EB1" w:rsidRPr="00DD6A8A">
              <w:rPr>
                <w:szCs w:val="24"/>
                <w:lang w:val="sq-AL"/>
              </w:rPr>
              <w:t>ë</w:t>
            </w:r>
            <w:r w:rsidR="00C226CA" w:rsidRPr="00DD6A8A">
              <w:rPr>
                <w:szCs w:val="24"/>
                <w:lang w:val="sq-AL"/>
              </w:rPr>
              <w:t xml:space="preserve"> ardhura</w:t>
            </w:r>
            <w:r w:rsidR="00AF1082" w:rsidRPr="00DD6A8A">
              <w:rPr>
                <w:szCs w:val="24"/>
                <w:lang w:val="sq-AL"/>
              </w:rPr>
              <w:t xml:space="preserve">  të munguara </w:t>
            </w:r>
            <w:r w:rsidR="00C226CA" w:rsidRPr="00DD6A8A">
              <w:rPr>
                <w:szCs w:val="24"/>
                <w:lang w:val="sq-AL"/>
              </w:rPr>
              <w:t>p</w:t>
            </w:r>
            <w:r w:rsidR="003A1EB1" w:rsidRPr="00DD6A8A">
              <w:rPr>
                <w:szCs w:val="24"/>
                <w:lang w:val="sq-AL"/>
              </w:rPr>
              <w:t>ë</w:t>
            </w:r>
            <w:r w:rsidR="00C226CA" w:rsidRPr="00DD6A8A">
              <w:rPr>
                <w:szCs w:val="24"/>
                <w:lang w:val="sq-AL"/>
              </w:rPr>
              <w:t>r ekonomin</w:t>
            </w:r>
            <w:r w:rsidR="003A1EB1" w:rsidRPr="00DD6A8A">
              <w:rPr>
                <w:szCs w:val="24"/>
                <w:lang w:val="sq-AL"/>
              </w:rPr>
              <w:t>ë</w:t>
            </w:r>
            <w:r w:rsidR="00C226CA" w:rsidRPr="00DD6A8A">
              <w:rPr>
                <w:szCs w:val="24"/>
                <w:lang w:val="sq-AL"/>
              </w:rPr>
              <w:t>, pozicion m</w:t>
            </w:r>
            <w:r w:rsidR="003A1EB1" w:rsidRPr="00DD6A8A">
              <w:rPr>
                <w:szCs w:val="24"/>
                <w:lang w:val="sq-AL"/>
              </w:rPr>
              <w:t>ë</w:t>
            </w:r>
            <w:r w:rsidR="00C226CA" w:rsidRPr="00DD6A8A">
              <w:rPr>
                <w:szCs w:val="24"/>
                <w:lang w:val="sq-AL"/>
              </w:rPr>
              <w:t xml:space="preserve"> inferior t</w:t>
            </w:r>
            <w:r w:rsidR="003A1EB1" w:rsidRPr="00DD6A8A">
              <w:rPr>
                <w:szCs w:val="24"/>
                <w:lang w:val="sq-AL"/>
              </w:rPr>
              <w:t>ë</w:t>
            </w:r>
            <w:r w:rsidR="00C226CA" w:rsidRPr="00DD6A8A">
              <w:rPr>
                <w:szCs w:val="24"/>
                <w:lang w:val="sq-AL"/>
              </w:rPr>
              <w:t xml:space="preserve"> ofert</w:t>
            </w:r>
            <w:r w:rsidR="003A1EB1" w:rsidRPr="00DD6A8A">
              <w:rPr>
                <w:szCs w:val="24"/>
                <w:lang w:val="sq-AL"/>
              </w:rPr>
              <w:t>ë</w:t>
            </w:r>
            <w:r w:rsidR="00C226CA" w:rsidRPr="00DD6A8A">
              <w:rPr>
                <w:szCs w:val="24"/>
                <w:lang w:val="sq-AL"/>
              </w:rPr>
              <w:t>s turistike.</w:t>
            </w:r>
            <w:r w:rsidR="002A7453" w:rsidRPr="00DD6A8A">
              <w:rPr>
                <w:szCs w:val="24"/>
                <w:lang w:val="sq-AL"/>
              </w:rPr>
              <w:t xml:space="preserve"> </w:t>
            </w:r>
          </w:p>
          <w:p w14:paraId="4843AE03" w14:textId="57660EDF" w:rsidR="001E0D36" w:rsidRPr="00DD6A8A" w:rsidRDefault="002A7453" w:rsidP="00DD6A8A">
            <w:pPr>
              <w:spacing w:line="276" w:lineRule="auto"/>
              <w:jc w:val="both"/>
              <w:rPr>
                <w:lang w:val="sq-AL"/>
              </w:rPr>
            </w:pPr>
            <w:r w:rsidRPr="00DD6A8A">
              <w:rPr>
                <w:szCs w:val="24"/>
                <w:lang w:val="sq-AL"/>
              </w:rPr>
              <w:t>N</w:t>
            </w:r>
            <w:r w:rsidR="005A46D4" w:rsidRPr="00DD6A8A">
              <w:rPr>
                <w:szCs w:val="24"/>
                <w:lang w:val="sq-AL"/>
              </w:rPr>
              <w:t>ë</w:t>
            </w:r>
            <w:r w:rsidRPr="00DD6A8A">
              <w:rPr>
                <w:szCs w:val="24"/>
                <w:lang w:val="sq-AL"/>
              </w:rPr>
              <w:t xml:space="preserve"> vler</w:t>
            </w:r>
            <w:r w:rsidR="005A46D4" w:rsidRPr="00DD6A8A">
              <w:rPr>
                <w:szCs w:val="24"/>
                <w:lang w:val="sq-AL"/>
              </w:rPr>
              <w:t>ë</w:t>
            </w:r>
            <w:r w:rsidRPr="00DD6A8A">
              <w:rPr>
                <w:szCs w:val="24"/>
                <w:lang w:val="sq-AL"/>
              </w:rPr>
              <w:t xml:space="preserve">sim </w:t>
            </w:r>
            <w:r w:rsidR="00AF1082" w:rsidRPr="00DD6A8A">
              <w:rPr>
                <w:szCs w:val="24"/>
                <w:lang w:val="sq-AL"/>
              </w:rPr>
              <w:t>t</w:t>
            </w:r>
            <w:r w:rsidR="00425D35" w:rsidRPr="00DD6A8A">
              <w:rPr>
                <w:szCs w:val="24"/>
                <w:lang w:val="sq-AL"/>
              </w:rPr>
              <w:t>ë</w:t>
            </w:r>
            <w:r w:rsidR="00AF1082" w:rsidRPr="00DD6A8A">
              <w:rPr>
                <w:szCs w:val="24"/>
                <w:lang w:val="sq-AL"/>
              </w:rPr>
              <w:t xml:space="preserve"> </w:t>
            </w:r>
            <w:r w:rsidRPr="00DD6A8A">
              <w:rPr>
                <w:szCs w:val="24"/>
                <w:lang w:val="sq-AL"/>
              </w:rPr>
              <w:t>sa m</w:t>
            </w:r>
            <w:r w:rsidR="005A46D4" w:rsidRPr="00DD6A8A">
              <w:rPr>
                <w:szCs w:val="24"/>
                <w:lang w:val="sq-AL"/>
              </w:rPr>
              <w:t>ë</w:t>
            </w:r>
            <w:r w:rsidRPr="00DD6A8A">
              <w:rPr>
                <w:szCs w:val="24"/>
                <w:lang w:val="sq-AL"/>
              </w:rPr>
              <w:t xml:space="preserve"> sip</w:t>
            </w:r>
            <w:r w:rsidR="005A46D4" w:rsidRPr="00DD6A8A">
              <w:rPr>
                <w:szCs w:val="24"/>
                <w:lang w:val="sq-AL"/>
              </w:rPr>
              <w:t>ë</w:t>
            </w:r>
            <w:r w:rsidRPr="00DD6A8A">
              <w:rPr>
                <w:szCs w:val="24"/>
                <w:lang w:val="sq-AL"/>
              </w:rPr>
              <w:t xml:space="preserve">r, </w:t>
            </w:r>
            <w:r w:rsidR="00475A59" w:rsidRPr="00DD6A8A">
              <w:rPr>
                <w:szCs w:val="24"/>
                <w:lang w:val="sq-AL"/>
              </w:rPr>
              <w:t>duke e konsideruar turizmin si nj</w:t>
            </w:r>
            <w:r w:rsidR="003A1EB1" w:rsidRPr="00DD6A8A">
              <w:rPr>
                <w:szCs w:val="24"/>
                <w:lang w:val="sq-AL"/>
              </w:rPr>
              <w:t>ë</w:t>
            </w:r>
            <w:r w:rsidR="00475A59" w:rsidRPr="00DD6A8A">
              <w:rPr>
                <w:szCs w:val="24"/>
                <w:lang w:val="sq-AL"/>
              </w:rPr>
              <w:t xml:space="preserve"> se</w:t>
            </w:r>
            <w:r w:rsidR="00BA3C2A" w:rsidRPr="00DD6A8A">
              <w:rPr>
                <w:szCs w:val="24"/>
                <w:lang w:val="sq-AL"/>
              </w:rPr>
              <w:t>k</w:t>
            </w:r>
            <w:r w:rsidR="00475A59" w:rsidRPr="00DD6A8A">
              <w:rPr>
                <w:szCs w:val="24"/>
                <w:lang w:val="sq-AL"/>
              </w:rPr>
              <w:t>tor prioritar t</w:t>
            </w:r>
            <w:r w:rsidR="003A1EB1" w:rsidRPr="00DD6A8A">
              <w:rPr>
                <w:szCs w:val="24"/>
                <w:lang w:val="sq-AL"/>
              </w:rPr>
              <w:t>ë</w:t>
            </w:r>
            <w:r w:rsidR="00475A59" w:rsidRPr="00DD6A8A">
              <w:rPr>
                <w:szCs w:val="24"/>
                <w:lang w:val="sq-AL"/>
              </w:rPr>
              <w:t xml:space="preserve"> zhvillimit ekonomik</w:t>
            </w:r>
            <w:r w:rsidR="00D34093" w:rsidRPr="00DD6A8A">
              <w:rPr>
                <w:szCs w:val="24"/>
                <w:lang w:val="sq-AL"/>
              </w:rPr>
              <w:t>, n</w:t>
            </w:r>
            <w:r w:rsidR="003A1EB1" w:rsidRPr="00DD6A8A">
              <w:rPr>
                <w:szCs w:val="24"/>
                <w:lang w:val="sq-AL"/>
              </w:rPr>
              <w:t>ë</w:t>
            </w:r>
            <w:r w:rsidR="00D34093" w:rsidRPr="00DD6A8A">
              <w:rPr>
                <w:szCs w:val="24"/>
                <w:lang w:val="sq-AL"/>
              </w:rPr>
              <w:t>p</w:t>
            </w:r>
            <w:r w:rsidR="003A1EB1" w:rsidRPr="00DD6A8A">
              <w:rPr>
                <w:szCs w:val="24"/>
                <w:lang w:val="sq-AL"/>
              </w:rPr>
              <w:t>ë</w:t>
            </w:r>
            <w:r w:rsidR="00D34093" w:rsidRPr="00DD6A8A">
              <w:rPr>
                <w:szCs w:val="24"/>
                <w:lang w:val="sq-AL"/>
              </w:rPr>
              <w:t>rmjet diversifikimit dhe zhvillimit t</w:t>
            </w:r>
            <w:r w:rsidR="003A1EB1" w:rsidRPr="00DD6A8A">
              <w:rPr>
                <w:szCs w:val="24"/>
                <w:lang w:val="sq-AL"/>
              </w:rPr>
              <w:t>ë</w:t>
            </w:r>
            <w:r w:rsidR="00D34093" w:rsidRPr="00DD6A8A">
              <w:rPr>
                <w:szCs w:val="24"/>
                <w:lang w:val="sq-AL"/>
              </w:rPr>
              <w:t xml:space="preserve"> n</w:t>
            </w:r>
            <w:r w:rsidR="003A1EB1" w:rsidRPr="00DD6A8A">
              <w:rPr>
                <w:szCs w:val="24"/>
                <w:lang w:val="sq-AL"/>
              </w:rPr>
              <w:t>ë</w:t>
            </w:r>
            <w:r w:rsidR="00D34093" w:rsidRPr="00DD6A8A">
              <w:rPr>
                <w:szCs w:val="24"/>
                <w:lang w:val="sq-AL"/>
              </w:rPr>
              <w:t>nsektor</w:t>
            </w:r>
            <w:r w:rsidR="003A1EB1" w:rsidRPr="00DD6A8A">
              <w:rPr>
                <w:szCs w:val="24"/>
                <w:lang w:val="sq-AL"/>
              </w:rPr>
              <w:t>ë</w:t>
            </w:r>
            <w:r w:rsidR="00D34093" w:rsidRPr="00DD6A8A">
              <w:rPr>
                <w:szCs w:val="24"/>
                <w:lang w:val="sq-AL"/>
              </w:rPr>
              <w:t>ve</w:t>
            </w:r>
            <w:r w:rsidRPr="00DD6A8A">
              <w:rPr>
                <w:szCs w:val="24"/>
                <w:lang w:val="sq-AL"/>
              </w:rPr>
              <w:t>,</w:t>
            </w:r>
            <w:r w:rsidR="005A46D4" w:rsidRPr="00DD6A8A">
              <w:rPr>
                <w:szCs w:val="24"/>
                <w:lang w:val="sq-AL"/>
              </w:rPr>
              <w:t xml:space="preserve"> ë</w:t>
            </w:r>
            <w:r w:rsidRPr="00DD6A8A">
              <w:rPr>
                <w:szCs w:val="24"/>
                <w:lang w:val="sq-AL"/>
              </w:rPr>
              <w:t>sh</w:t>
            </w:r>
            <w:r w:rsidR="005A46D4" w:rsidRPr="00DD6A8A">
              <w:rPr>
                <w:szCs w:val="24"/>
                <w:lang w:val="sq-AL"/>
              </w:rPr>
              <w:t>të</w:t>
            </w:r>
            <w:r w:rsidRPr="00DD6A8A">
              <w:rPr>
                <w:szCs w:val="24"/>
                <w:lang w:val="sq-AL"/>
              </w:rPr>
              <w:t xml:space="preserve"> e nevojshme nd</w:t>
            </w:r>
            <w:r w:rsidR="005A46D4" w:rsidRPr="00DD6A8A">
              <w:rPr>
                <w:szCs w:val="24"/>
                <w:lang w:val="sq-AL"/>
              </w:rPr>
              <w:t>ë</w:t>
            </w:r>
            <w:r w:rsidRPr="00DD6A8A">
              <w:rPr>
                <w:szCs w:val="24"/>
                <w:lang w:val="sq-AL"/>
              </w:rPr>
              <w:t>rhyrja e Qeveris</w:t>
            </w:r>
            <w:r w:rsidR="005A46D4" w:rsidRPr="00DD6A8A">
              <w:rPr>
                <w:szCs w:val="24"/>
                <w:lang w:val="sq-AL"/>
              </w:rPr>
              <w:t>ë</w:t>
            </w:r>
            <w:r w:rsidRPr="00DD6A8A">
              <w:rPr>
                <w:szCs w:val="24"/>
                <w:lang w:val="sq-AL"/>
              </w:rPr>
              <w:t xml:space="preserve"> shqiptare p</w:t>
            </w:r>
            <w:r w:rsidR="005A46D4" w:rsidRPr="00DD6A8A">
              <w:rPr>
                <w:szCs w:val="24"/>
                <w:lang w:val="sq-AL"/>
              </w:rPr>
              <w:t>ë</w:t>
            </w:r>
            <w:r w:rsidRPr="00DD6A8A">
              <w:rPr>
                <w:szCs w:val="24"/>
                <w:lang w:val="sq-AL"/>
              </w:rPr>
              <w:t>r p</w:t>
            </w:r>
            <w:r w:rsidR="005A46D4" w:rsidRPr="00DD6A8A">
              <w:rPr>
                <w:szCs w:val="24"/>
                <w:lang w:val="sq-AL"/>
              </w:rPr>
              <w:t>ë</w:t>
            </w:r>
            <w:r w:rsidRPr="00DD6A8A">
              <w:rPr>
                <w:szCs w:val="24"/>
                <w:lang w:val="sq-AL"/>
              </w:rPr>
              <w:t>rmir</w:t>
            </w:r>
            <w:r w:rsidR="005A46D4" w:rsidRPr="00DD6A8A">
              <w:rPr>
                <w:szCs w:val="24"/>
                <w:lang w:val="sq-AL"/>
              </w:rPr>
              <w:t>ë</w:t>
            </w:r>
            <w:r w:rsidRPr="00DD6A8A">
              <w:rPr>
                <w:szCs w:val="24"/>
                <w:lang w:val="sq-AL"/>
              </w:rPr>
              <w:t>simin dhe zhvillimin e k</w:t>
            </w:r>
            <w:r w:rsidR="005A46D4" w:rsidRPr="00DD6A8A">
              <w:rPr>
                <w:szCs w:val="24"/>
                <w:lang w:val="sq-AL"/>
              </w:rPr>
              <w:t>ë</w:t>
            </w:r>
            <w:r w:rsidRPr="00DD6A8A">
              <w:rPr>
                <w:szCs w:val="24"/>
                <w:lang w:val="sq-AL"/>
              </w:rPr>
              <w:t>tij sektori.</w:t>
            </w:r>
            <w:r w:rsidR="00DD6A8A" w:rsidRPr="00DD6A8A">
              <w:rPr>
                <w:lang w:val="sq-AL"/>
              </w:rPr>
              <w:t xml:space="preserve"> </w:t>
            </w:r>
          </w:p>
        </w:tc>
      </w:tr>
      <w:tr w:rsidR="00CA40EE" w:rsidRPr="00FC7A07" w14:paraId="39CA30C9" w14:textId="77777777" w:rsidTr="00552ACE">
        <w:trPr>
          <w:trHeight w:val="543"/>
        </w:trPr>
        <w:tc>
          <w:tcPr>
            <w:tcW w:w="9150" w:type="dxa"/>
            <w:gridSpan w:val="2"/>
            <w:tcBorders>
              <w:top w:val="single" w:sz="4" w:space="0" w:color="000000"/>
              <w:left w:val="single" w:sz="4" w:space="0" w:color="000000"/>
              <w:bottom w:val="single" w:sz="4" w:space="0" w:color="000000"/>
              <w:right w:val="single" w:sz="4" w:space="0" w:color="000000"/>
            </w:tcBorders>
          </w:tcPr>
          <w:p w14:paraId="69CFE42C" w14:textId="77777777" w:rsidR="00D31047" w:rsidRPr="00DD6A8A" w:rsidRDefault="00D31047" w:rsidP="00552ACE">
            <w:pPr>
              <w:spacing w:line="276" w:lineRule="auto"/>
              <w:jc w:val="both"/>
              <w:rPr>
                <w:b/>
                <w:szCs w:val="24"/>
                <w:lang w:val="sq-AL"/>
              </w:rPr>
            </w:pPr>
          </w:p>
          <w:p w14:paraId="6D686755" w14:textId="39045C43" w:rsidR="00CA40EE" w:rsidRPr="00DD6A8A" w:rsidRDefault="00CA40EE" w:rsidP="00552ACE">
            <w:pPr>
              <w:spacing w:line="276" w:lineRule="auto"/>
              <w:jc w:val="both"/>
              <w:rPr>
                <w:b/>
                <w:szCs w:val="24"/>
                <w:lang w:val="sq-AL"/>
              </w:rPr>
            </w:pPr>
            <w:r w:rsidRPr="00DD6A8A">
              <w:rPr>
                <w:b/>
                <w:szCs w:val="24"/>
                <w:lang w:val="sq-AL"/>
              </w:rPr>
              <w:t>OBJEKTIVAT</w:t>
            </w:r>
          </w:p>
          <w:p w14:paraId="77F69437" w14:textId="77777777" w:rsidR="003A25FF" w:rsidRPr="00FC7A07" w:rsidRDefault="003A25FF" w:rsidP="003A25FF">
            <w:pPr>
              <w:spacing w:line="276" w:lineRule="auto"/>
              <w:jc w:val="both"/>
              <w:rPr>
                <w:i/>
                <w:szCs w:val="24"/>
                <w:lang w:val="sq-AL"/>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sidRPr="006E799D">
              <w:rPr>
                <w:i/>
                <w:szCs w:val="24"/>
                <w:lang w:val="sq-AL"/>
              </w:rPr>
              <w:instrText xml:space="preserve"> FORMTEXT </w:instrText>
            </w:r>
            <w:r>
              <w:rPr>
                <w:i/>
                <w:szCs w:val="24"/>
              </w:rPr>
            </w:r>
            <w:r>
              <w:rPr>
                <w:i/>
                <w:szCs w:val="24"/>
              </w:rPr>
              <w:fldChar w:fldCharType="separate"/>
            </w:r>
            <w:r w:rsidRPr="006E799D">
              <w:rPr>
                <w:i/>
                <w:noProof/>
                <w:szCs w:val="24"/>
                <w:lang w:val="sq-AL"/>
              </w:rPr>
              <w:t xml:space="preserve">Cilat janë objektivat dhe rezultatet e synuara të propozimit? </w:t>
            </w:r>
            <w:r w:rsidRPr="00FC7A07">
              <w:rPr>
                <w:i/>
                <w:noProof/>
                <w:szCs w:val="24"/>
                <w:lang w:val="sq-AL"/>
              </w:rPr>
              <w:t>(jo më shumë se 7  rreshta)</w:t>
            </w:r>
            <w:r>
              <w:rPr>
                <w:i/>
                <w:szCs w:val="24"/>
              </w:rPr>
              <w:fldChar w:fldCharType="end"/>
            </w:r>
            <w:bookmarkEnd w:id="4"/>
          </w:p>
          <w:p w14:paraId="053CC9C9" w14:textId="77777777" w:rsidR="00D41D3F" w:rsidRPr="00DD6A8A" w:rsidRDefault="00D41D3F" w:rsidP="00552ACE">
            <w:pPr>
              <w:spacing w:line="276" w:lineRule="auto"/>
              <w:jc w:val="both"/>
              <w:rPr>
                <w:szCs w:val="24"/>
                <w:lang w:val="sq-AL"/>
              </w:rPr>
            </w:pPr>
          </w:p>
          <w:p w14:paraId="2B213C9D" w14:textId="0C8C7DF9" w:rsidR="00D34093" w:rsidRPr="00DD6A8A" w:rsidRDefault="004D51F5" w:rsidP="00552ACE">
            <w:pPr>
              <w:spacing w:line="276" w:lineRule="auto"/>
              <w:jc w:val="both"/>
              <w:rPr>
                <w:szCs w:val="24"/>
                <w:lang w:val="sq-AL"/>
              </w:rPr>
            </w:pPr>
            <w:r w:rsidRPr="00DD6A8A">
              <w:rPr>
                <w:szCs w:val="24"/>
                <w:lang w:val="sq-AL"/>
              </w:rPr>
              <w:t>Qeveria shqiptare n</w:t>
            </w:r>
            <w:r w:rsidR="003A1EB1" w:rsidRPr="00DD6A8A">
              <w:rPr>
                <w:szCs w:val="24"/>
                <w:lang w:val="sq-AL"/>
              </w:rPr>
              <w:t>ë</w:t>
            </w:r>
            <w:r w:rsidRPr="00DD6A8A">
              <w:rPr>
                <w:szCs w:val="24"/>
                <w:lang w:val="sq-AL"/>
              </w:rPr>
              <w:t xml:space="preserve"> dokumentin strategjik t</w:t>
            </w:r>
            <w:r w:rsidR="003A1EB1" w:rsidRPr="00DD6A8A">
              <w:rPr>
                <w:szCs w:val="24"/>
                <w:lang w:val="sq-AL"/>
              </w:rPr>
              <w:t>ë</w:t>
            </w:r>
            <w:r w:rsidRPr="00DD6A8A">
              <w:rPr>
                <w:szCs w:val="24"/>
                <w:lang w:val="sq-AL"/>
              </w:rPr>
              <w:t xml:space="preserve"> miratuar me VKM nr.413, dat</w:t>
            </w:r>
            <w:r w:rsidR="003A1EB1" w:rsidRPr="00DD6A8A">
              <w:rPr>
                <w:szCs w:val="24"/>
                <w:lang w:val="sq-AL"/>
              </w:rPr>
              <w:t>ë</w:t>
            </w:r>
            <w:r w:rsidRPr="00DD6A8A">
              <w:rPr>
                <w:szCs w:val="24"/>
                <w:lang w:val="sq-AL"/>
              </w:rPr>
              <w:t xml:space="preserve"> 19.06.2019 </w:t>
            </w:r>
            <w:r w:rsidRPr="00DD6A8A">
              <w:rPr>
                <w:lang w:val="sq-AL"/>
              </w:rPr>
              <w:t xml:space="preserve"> “</w:t>
            </w:r>
            <w:r w:rsidRPr="00DD6A8A">
              <w:rPr>
                <w:szCs w:val="24"/>
                <w:lang w:val="sq-AL"/>
              </w:rPr>
              <w:t>P</w:t>
            </w:r>
            <w:r w:rsidR="003A1EB1" w:rsidRPr="00DD6A8A">
              <w:rPr>
                <w:szCs w:val="24"/>
                <w:lang w:val="sq-AL"/>
              </w:rPr>
              <w:t>ë</w:t>
            </w:r>
            <w:r w:rsidRPr="00DD6A8A">
              <w:rPr>
                <w:szCs w:val="24"/>
                <w:lang w:val="sq-AL"/>
              </w:rPr>
              <w:t>r miratimin e Strategjisë Kombëtare për Zhvillimin e Qëndrueshëm të Turizmit 2019–2023 dhe të planit të veprimit”p</w:t>
            </w:r>
            <w:r w:rsidR="003A1EB1" w:rsidRPr="00DD6A8A">
              <w:rPr>
                <w:szCs w:val="24"/>
                <w:lang w:val="sq-AL"/>
              </w:rPr>
              <w:t>ë</w:t>
            </w:r>
            <w:r w:rsidRPr="00DD6A8A">
              <w:rPr>
                <w:szCs w:val="24"/>
                <w:lang w:val="sq-AL"/>
              </w:rPr>
              <w:t>rcakton si objektiva strategjike nd</w:t>
            </w:r>
            <w:r w:rsidR="003A1EB1" w:rsidRPr="00DD6A8A">
              <w:rPr>
                <w:szCs w:val="24"/>
                <w:lang w:val="sq-AL"/>
              </w:rPr>
              <w:t>ë</w:t>
            </w:r>
            <w:r w:rsidRPr="00DD6A8A">
              <w:rPr>
                <w:szCs w:val="24"/>
                <w:lang w:val="sq-AL"/>
              </w:rPr>
              <w:t>r t</w:t>
            </w:r>
            <w:r w:rsidR="003A1EB1" w:rsidRPr="00DD6A8A">
              <w:rPr>
                <w:szCs w:val="24"/>
                <w:lang w:val="sq-AL"/>
              </w:rPr>
              <w:t>ë</w:t>
            </w:r>
            <w:r w:rsidRPr="00DD6A8A">
              <w:rPr>
                <w:szCs w:val="24"/>
                <w:lang w:val="sq-AL"/>
              </w:rPr>
              <w:t xml:space="preserve"> tjera krijimin e poleve dhe industrive të reja të zhvillimit duke konsoliduar ofertën turistike, rritjen e vlerës së shtuar dhe e impaktit të sektorit në ekonomi dhe punësim, zhvillimin e produkteve d</w:t>
            </w:r>
            <w:r w:rsidR="00203E1A" w:rsidRPr="00DD6A8A">
              <w:rPr>
                <w:szCs w:val="24"/>
                <w:lang w:val="sq-AL"/>
              </w:rPr>
              <w:t>he shërbimeve të reja në turizëm dhe p</w:t>
            </w:r>
            <w:r w:rsidR="003A1EB1" w:rsidRPr="00DD6A8A">
              <w:rPr>
                <w:szCs w:val="24"/>
                <w:lang w:val="sq-AL"/>
              </w:rPr>
              <w:t>ë</w:t>
            </w:r>
            <w:r w:rsidR="00203E1A" w:rsidRPr="00DD6A8A">
              <w:rPr>
                <w:szCs w:val="24"/>
                <w:lang w:val="sq-AL"/>
              </w:rPr>
              <w:t>rmir</w:t>
            </w:r>
            <w:r w:rsidR="003A1EB1" w:rsidRPr="00DD6A8A">
              <w:rPr>
                <w:szCs w:val="24"/>
                <w:lang w:val="sq-AL"/>
              </w:rPr>
              <w:t>ë</w:t>
            </w:r>
            <w:r w:rsidR="00203E1A" w:rsidRPr="00DD6A8A">
              <w:rPr>
                <w:szCs w:val="24"/>
                <w:lang w:val="sq-AL"/>
              </w:rPr>
              <w:t xml:space="preserve">simin e </w:t>
            </w:r>
            <w:r w:rsidRPr="00DD6A8A">
              <w:rPr>
                <w:szCs w:val="24"/>
                <w:lang w:val="sq-AL"/>
              </w:rPr>
              <w:t>cilësisë së tyre</w:t>
            </w:r>
            <w:r w:rsidR="00203E1A" w:rsidRPr="00DD6A8A">
              <w:rPr>
                <w:szCs w:val="24"/>
                <w:lang w:val="sq-AL"/>
              </w:rPr>
              <w:t xml:space="preserve"> etj. </w:t>
            </w:r>
            <w:r w:rsidR="00C226CA" w:rsidRPr="00DD6A8A">
              <w:rPr>
                <w:szCs w:val="24"/>
                <w:lang w:val="sq-AL"/>
              </w:rPr>
              <w:t>N</w:t>
            </w:r>
            <w:r w:rsidR="003A1EB1" w:rsidRPr="00DD6A8A">
              <w:rPr>
                <w:szCs w:val="24"/>
                <w:lang w:val="sq-AL"/>
              </w:rPr>
              <w:t>ë</w:t>
            </w:r>
            <w:r w:rsidR="00C226CA" w:rsidRPr="00DD6A8A">
              <w:rPr>
                <w:szCs w:val="24"/>
                <w:lang w:val="sq-AL"/>
              </w:rPr>
              <w:t>p</w:t>
            </w:r>
            <w:r w:rsidR="003A1EB1" w:rsidRPr="00DD6A8A">
              <w:rPr>
                <w:szCs w:val="24"/>
                <w:lang w:val="sq-AL"/>
              </w:rPr>
              <w:t>ë</w:t>
            </w:r>
            <w:r w:rsidR="00C226CA" w:rsidRPr="00DD6A8A">
              <w:rPr>
                <w:szCs w:val="24"/>
                <w:lang w:val="sq-AL"/>
              </w:rPr>
              <w:t>rmjet nd</w:t>
            </w:r>
            <w:r w:rsidR="003A1EB1" w:rsidRPr="00DD6A8A">
              <w:rPr>
                <w:szCs w:val="24"/>
                <w:lang w:val="sq-AL"/>
              </w:rPr>
              <w:t>ë</w:t>
            </w:r>
            <w:r w:rsidR="00C226CA" w:rsidRPr="00DD6A8A">
              <w:rPr>
                <w:szCs w:val="24"/>
                <w:lang w:val="sq-AL"/>
              </w:rPr>
              <w:t>rhyrjeve t</w:t>
            </w:r>
            <w:r w:rsidR="003A1EB1" w:rsidRPr="00DD6A8A">
              <w:rPr>
                <w:szCs w:val="24"/>
                <w:lang w:val="sq-AL"/>
              </w:rPr>
              <w:t>ë</w:t>
            </w:r>
            <w:r w:rsidR="00C226CA" w:rsidRPr="00DD6A8A">
              <w:rPr>
                <w:szCs w:val="24"/>
                <w:lang w:val="sq-AL"/>
              </w:rPr>
              <w:t xml:space="preserve"> propozuara</w:t>
            </w:r>
            <w:r w:rsidR="002A7453" w:rsidRPr="00DD6A8A">
              <w:rPr>
                <w:szCs w:val="24"/>
                <w:lang w:val="sq-AL"/>
              </w:rPr>
              <w:t>,</w:t>
            </w:r>
            <w:r w:rsidR="00C226CA" w:rsidRPr="00DD6A8A">
              <w:rPr>
                <w:szCs w:val="24"/>
                <w:lang w:val="sq-AL"/>
              </w:rPr>
              <w:t xml:space="preserve"> qeveria shqiptare</w:t>
            </w:r>
            <w:r w:rsidR="00203E1A" w:rsidRPr="00DD6A8A">
              <w:rPr>
                <w:szCs w:val="24"/>
                <w:lang w:val="sq-AL"/>
              </w:rPr>
              <w:t xml:space="preserve"> synon</w:t>
            </w:r>
            <w:r w:rsidR="002A7453" w:rsidRPr="00DD6A8A">
              <w:rPr>
                <w:szCs w:val="24"/>
                <w:lang w:val="sq-AL"/>
              </w:rPr>
              <w:t xml:space="preserve"> arrijen e objektivave t</w:t>
            </w:r>
            <w:r w:rsidR="00933BA8" w:rsidRPr="00DD6A8A">
              <w:rPr>
                <w:szCs w:val="24"/>
                <w:lang w:val="sq-AL"/>
              </w:rPr>
              <w:t>ë</w:t>
            </w:r>
            <w:r w:rsidR="002A7453" w:rsidRPr="00DD6A8A">
              <w:rPr>
                <w:szCs w:val="24"/>
                <w:lang w:val="sq-AL"/>
              </w:rPr>
              <w:t xml:space="preserve"> m</w:t>
            </w:r>
            <w:r w:rsidR="00933BA8" w:rsidRPr="00DD6A8A">
              <w:rPr>
                <w:szCs w:val="24"/>
                <w:lang w:val="sq-AL"/>
              </w:rPr>
              <w:t>ë</w:t>
            </w:r>
            <w:r w:rsidR="002A7453" w:rsidRPr="00DD6A8A">
              <w:rPr>
                <w:szCs w:val="24"/>
                <w:lang w:val="sq-AL"/>
              </w:rPr>
              <w:t>poshtme</w:t>
            </w:r>
            <w:r w:rsidR="00203E1A" w:rsidRPr="00DD6A8A">
              <w:rPr>
                <w:szCs w:val="24"/>
                <w:lang w:val="sq-AL"/>
              </w:rPr>
              <w:t>:</w:t>
            </w:r>
          </w:p>
          <w:p w14:paraId="0815D3D4" w14:textId="77777777" w:rsidR="00D41D3F" w:rsidRPr="00DD6A8A" w:rsidRDefault="00D41D3F" w:rsidP="00552ACE">
            <w:pPr>
              <w:spacing w:line="276" w:lineRule="auto"/>
              <w:jc w:val="both"/>
              <w:rPr>
                <w:szCs w:val="24"/>
                <w:lang w:val="sq-AL"/>
              </w:rPr>
            </w:pPr>
          </w:p>
          <w:p w14:paraId="288E1165" w14:textId="61690767" w:rsidR="00203E1A" w:rsidRPr="00DD6A8A" w:rsidRDefault="00203E1A" w:rsidP="001F3F9A">
            <w:pPr>
              <w:pStyle w:val="ListParagraph"/>
              <w:numPr>
                <w:ilvl w:val="0"/>
                <w:numId w:val="4"/>
              </w:numPr>
              <w:spacing w:line="276" w:lineRule="auto"/>
              <w:jc w:val="both"/>
              <w:rPr>
                <w:rFonts w:ascii="Times New Roman" w:hAnsi="Times New Roman"/>
                <w:szCs w:val="24"/>
                <w:lang w:val="sq-AL"/>
              </w:rPr>
            </w:pPr>
            <w:r w:rsidRPr="00DD6A8A">
              <w:rPr>
                <w:rFonts w:ascii="Times New Roman" w:hAnsi="Times New Roman"/>
                <w:szCs w:val="24"/>
                <w:lang w:val="sq-AL"/>
              </w:rPr>
              <w:t>Rritjen e numrit t</w:t>
            </w:r>
            <w:r w:rsidR="003A1EB1" w:rsidRPr="00DD6A8A">
              <w:rPr>
                <w:rFonts w:ascii="Times New Roman" w:hAnsi="Times New Roman"/>
                <w:szCs w:val="24"/>
                <w:lang w:val="sq-AL"/>
              </w:rPr>
              <w:t>ë</w:t>
            </w:r>
            <w:r w:rsidRPr="00DD6A8A">
              <w:rPr>
                <w:rFonts w:ascii="Times New Roman" w:hAnsi="Times New Roman"/>
                <w:szCs w:val="24"/>
                <w:lang w:val="sq-AL"/>
              </w:rPr>
              <w:t xml:space="preserve">  prekjeve dhe rritjen e numrit t</w:t>
            </w:r>
            <w:r w:rsidR="003A1EB1" w:rsidRPr="00DD6A8A">
              <w:rPr>
                <w:rFonts w:ascii="Times New Roman" w:hAnsi="Times New Roman"/>
                <w:szCs w:val="24"/>
                <w:lang w:val="sq-AL"/>
              </w:rPr>
              <w:t>ë</w:t>
            </w:r>
            <w:r w:rsidRPr="00DD6A8A">
              <w:rPr>
                <w:rFonts w:ascii="Times New Roman" w:hAnsi="Times New Roman"/>
                <w:szCs w:val="24"/>
                <w:lang w:val="sq-AL"/>
              </w:rPr>
              <w:t xml:space="preserve"> net</w:t>
            </w:r>
            <w:r w:rsidR="003A1EB1" w:rsidRPr="00DD6A8A">
              <w:rPr>
                <w:rFonts w:ascii="Times New Roman" w:hAnsi="Times New Roman"/>
                <w:szCs w:val="24"/>
                <w:lang w:val="sq-AL"/>
              </w:rPr>
              <w:t>ë</w:t>
            </w:r>
            <w:r w:rsidRPr="00DD6A8A">
              <w:rPr>
                <w:rFonts w:ascii="Times New Roman" w:hAnsi="Times New Roman"/>
                <w:szCs w:val="24"/>
                <w:lang w:val="sq-AL"/>
              </w:rPr>
              <w:t>ve t</w:t>
            </w:r>
            <w:r w:rsidR="003A1EB1" w:rsidRPr="00DD6A8A">
              <w:rPr>
                <w:rFonts w:ascii="Times New Roman" w:hAnsi="Times New Roman"/>
                <w:szCs w:val="24"/>
                <w:lang w:val="sq-AL"/>
              </w:rPr>
              <w:t>ë</w:t>
            </w:r>
            <w:r w:rsidRPr="00DD6A8A">
              <w:rPr>
                <w:rFonts w:ascii="Times New Roman" w:hAnsi="Times New Roman"/>
                <w:szCs w:val="24"/>
                <w:lang w:val="sq-AL"/>
              </w:rPr>
              <w:t xml:space="preserve"> konsumumuara n</w:t>
            </w:r>
            <w:r w:rsidR="003A1EB1" w:rsidRPr="00DD6A8A">
              <w:rPr>
                <w:rFonts w:ascii="Times New Roman" w:hAnsi="Times New Roman"/>
                <w:szCs w:val="24"/>
                <w:lang w:val="sq-AL"/>
              </w:rPr>
              <w:t>ë</w:t>
            </w:r>
            <w:r w:rsidRPr="00DD6A8A">
              <w:rPr>
                <w:rFonts w:ascii="Times New Roman" w:hAnsi="Times New Roman"/>
                <w:szCs w:val="24"/>
                <w:lang w:val="sq-AL"/>
              </w:rPr>
              <w:t xml:space="preserve"> strukturat e specializuara (porte, marina, bankina,mole);</w:t>
            </w:r>
          </w:p>
          <w:p w14:paraId="733F63A7" w14:textId="15703437" w:rsidR="00203E1A" w:rsidRPr="00DD6A8A" w:rsidRDefault="00203E1A" w:rsidP="001F3F9A">
            <w:pPr>
              <w:pStyle w:val="ListParagraph"/>
              <w:numPr>
                <w:ilvl w:val="0"/>
                <w:numId w:val="4"/>
              </w:numPr>
              <w:spacing w:line="276" w:lineRule="auto"/>
              <w:jc w:val="both"/>
              <w:rPr>
                <w:rFonts w:ascii="Times New Roman" w:hAnsi="Times New Roman"/>
                <w:szCs w:val="24"/>
                <w:lang w:val="sq-AL"/>
              </w:rPr>
            </w:pPr>
            <w:r w:rsidRPr="00DD6A8A">
              <w:rPr>
                <w:rFonts w:ascii="Times New Roman" w:hAnsi="Times New Roman"/>
                <w:szCs w:val="24"/>
                <w:lang w:val="sq-AL"/>
              </w:rPr>
              <w:t>Rritjen e investimeve n</w:t>
            </w:r>
            <w:r w:rsidR="003A1EB1" w:rsidRPr="00DD6A8A">
              <w:rPr>
                <w:rFonts w:ascii="Times New Roman" w:hAnsi="Times New Roman"/>
                <w:szCs w:val="24"/>
                <w:lang w:val="sq-AL"/>
              </w:rPr>
              <w:t>ë</w:t>
            </w:r>
            <w:r w:rsidRPr="00DD6A8A">
              <w:rPr>
                <w:rFonts w:ascii="Times New Roman" w:hAnsi="Times New Roman"/>
                <w:szCs w:val="24"/>
                <w:lang w:val="sq-AL"/>
              </w:rPr>
              <w:t xml:space="preserve"> fush</w:t>
            </w:r>
            <w:r w:rsidR="003A1EB1" w:rsidRPr="00DD6A8A">
              <w:rPr>
                <w:rFonts w:ascii="Times New Roman" w:hAnsi="Times New Roman"/>
                <w:szCs w:val="24"/>
                <w:lang w:val="sq-AL"/>
              </w:rPr>
              <w:t>ë</w:t>
            </w:r>
            <w:r w:rsidRPr="00DD6A8A">
              <w:rPr>
                <w:rFonts w:ascii="Times New Roman" w:hAnsi="Times New Roman"/>
                <w:szCs w:val="24"/>
                <w:lang w:val="sq-AL"/>
              </w:rPr>
              <w:t>n e nd</w:t>
            </w:r>
            <w:r w:rsidR="003A1EB1" w:rsidRPr="00DD6A8A">
              <w:rPr>
                <w:rFonts w:ascii="Times New Roman" w:hAnsi="Times New Roman"/>
                <w:szCs w:val="24"/>
                <w:lang w:val="sq-AL"/>
              </w:rPr>
              <w:t>ë</w:t>
            </w:r>
            <w:r w:rsidRPr="00DD6A8A">
              <w:rPr>
                <w:rFonts w:ascii="Times New Roman" w:hAnsi="Times New Roman"/>
                <w:szCs w:val="24"/>
                <w:lang w:val="sq-AL"/>
              </w:rPr>
              <w:t>rtimit t</w:t>
            </w:r>
            <w:r w:rsidR="003A1EB1" w:rsidRPr="00DD6A8A">
              <w:rPr>
                <w:rFonts w:ascii="Times New Roman" w:hAnsi="Times New Roman"/>
                <w:szCs w:val="24"/>
                <w:lang w:val="sq-AL"/>
              </w:rPr>
              <w:t>ë</w:t>
            </w:r>
            <w:r w:rsidRPr="00DD6A8A">
              <w:rPr>
                <w:rFonts w:ascii="Times New Roman" w:hAnsi="Times New Roman"/>
                <w:szCs w:val="24"/>
                <w:lang w:val="sq-AL"/>
              </w:rPr>
              <w:t xml:space="preserve"> marinave</w:t>
            </w:r>
            <w:r w:rsidR="005176E9" w:rsidRPr="00DD6A8A">
              <w:rPr>
                <w:rFonts w:ascii="Times New Roman" w:hAnsi="Times New Roman"/>
                <w:szCs w:val="24"/>
                <w:lang w:val="sq-AL"/>
              </w:rPr>
              <w:t>;</w:t>
            </w:r>
          </w:p>
          <w:p w14:paraId="2ADED45F" w14:textId="41717295" w:rsidR="006E6008" w:rsidRPr="00DD6A8A" w:rsidRDefault="006E6008" w:rsidP="001F3F9A">
            <w:pPr>
              <w:pStyle w:val="ListParagraph"/>
              <w:numPr>
                <w:ilvl w:val="0"/>
                <w:numId w:val="4"/>
              </w:numPr>
              <w:spacing w:line="276" w:lineRule="auto"/>
              <w:jc w:val="both"/>
              <w:rPr>
                <w:rFonts w:ascii="Times New Roman" w:hAnsi="Times New Roman"/>
                <w:szCs w:val="24"/>
                <w:lang w:val="sq-AL"/>
              </w:rPr>
            </w:pPr>
            <w:r w:rsidRPr="00DD6A8A">
              <w:rPr>
                <w:rFonts w:ascii="Times New Roman" w:hAnsi="Times New Roman"/>
                <w:szCs w:val="24"/>
                <w:lang w:val="sq-AL"/>
              </w:rPr>
              <w:t>Rritjen e numrit t</w:t>
            </w:r>
            <w:r w:rsidR="003A1EB1" w:rsidRPr="00DD6A8A">
              <w:rPr>
                <w:rFonts w:ascii="Times New Roman" w:hAnsi="Times New Roman"/>
                <w:szCs w:val="24"/>
                <w:lang w:val="sq-AL"/>
              </w:rPr>
              <w:t>ë</w:t>
            </w:r>
            <w:r w:rsidRPr="00DD6A8A">
              <w:rPr>
                <w:rFonts w:ascii="Times New Roman" w:hAnsi="Times New Roman"/>
                <w:szCs w:val="24"/>
                <w:lang w:val="sq-AL"/>
              </w:rPr>
              <w:t xml:space="preserve"> inventarit t</w:t>
            </w:r>
            <w:r w:rsidR="003A1EB1" w:rsidRPr="00DD6A8A">
              <w:rPr>
                <w:rFonts w:ascii="Times New Roman" w:hAnsi="Times New Roman"/>
                <w:szCs w:val="24"/>
                <w:lang w:val="sq-AL"/>
              </w:rPr>
              <w:t>ë</w:t>
            </w:r>
            <w:r w:rsidRPr="00DD6A8A">
              <w:rPr>
                <w:rFonts w:ascii="Times New Roman" w:hAnsi="Times New Roman"/>
                <w:szCs w:val="24"/>
                <w:lang w:val="sq-AL"/>
              </w:rPr>
              <w:t xml:space="preserve"> mjeteve lundruese turistike</w:t>
            </w:r>
            <w:r w:rsidR="001A742E" w:rsidRPr="00DD6A8A">
              <w:rPr>
                <w:rFonts w:ascii="Times New Roman" w:hAnsi="Times New Roman"/>
                <w:szCs w:val="24"/>
                <w:lang w:val="sq-AL"/>
              </w:rPr>
              <w:t xml:space="preserve"> me te pakten 2000 mjete lundruese brenda vitit </w:t>
            </w:r>
            <w:r w:rsidR="00021C34" w:rsidRPr="00DD6A8A">
              <w:rPr>
                <w:rFonts w:ascii="Times New Roman" w:hAnsi="Times New Roman"/>
                <w:szCs w:val="24"/>
                <w:lang w:val="sq-AL"/>
              </w:rPr>
              <w:t>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pare 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implementimit 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ligjit</w:t>
            </w:r>
            <w:r w:rsidRPr="00DD6A8A">
              <w:rPr>
                <w:rFonts w:ascii="Times New Roman" w:hAnsi="Times New Roman"/>
                <w:szCs w:val="24"/>
                <w:lang w:val="sq-AL"/>
              </w:rPr>
              <w:t>;</w:t>
            </w:r>
          </w:p>
          <w:p w14:paraId="0FD40399" w14:textId="70264C95" w:rsidR="005176E9" w:rsidRPr="00DD6A8A" w:rsidRDefault="005176E9" w:rsidP="001F3F9A">
            <w:pPr>
              <w:pStyle w:val="ListParagraph"/>
              <w:numPr>
                <w:ilvl w:val="0"/>
                <w:numId w:val="4"/>
              </w:numPr>
              <w:spacing w:line="276" w:lineRule="auto"/>
              <w:jc w:val="both"/>
              <w:rPr>
                <w:rFonts w:ascii="Times New Roman" w:hAnsi="Times New Roman"/>
                <w:szCs w:val="24"/>
                <w:lang w:val="sq-AL"/>
              </w:rPr>
            </w:pPr>
            <w:r w:rsidRPr="00DD6A8A">
              <w:rPr>
                <w:rFonts w:ascii="Times New Roman" w:hAnsi="Times New Roman"/>
                <w:szCs w:val="24"/>
                <w:lang w:val="sq-AL"/>
              </w:rPr>
              <w:t xml:space="preserve">Rritjen e </w:t>
            </w:r>
            <w:r w:rsidR="00656C8A" w:rsidRPr="00DD6A8A">
              <w:rPr>
                <w:rFonts w:ascii="Times New Roman" w:hAnsi="Times New Roman"/>
                <w:szCs w:val="24"/>
                <w:lang w:val="sq-AL"/>
              </w:rPr>
              <w:t>treguesve t</w:t>
            </w:r>
            <w:r w:rsidR="003A1EB1" w:rsidRPr="00DD6A8A">
              <w:rPr>
                <w:rFonts w:ascii="Times New Roman" w:hAnsi="Times New Roman"/>
                <w:szCs w:val="24"/>
                <w:lang w:val="sq-AL"/>
              </w:rPr>
              <w:t>ë</w:t>
            </w:r>
            <w:r w:rsidR="00656C8A" w:rsidRPr="00DD6A8A">
              <w:rPr>
                <w:rFonts w:ascii="Times New Roman" w:hAnsi="Times New Roman"/>
                <w:szCs w:val="24"/>
                <w:lang w:val="sq-AL"/>
              </w:rPr>
              <w:t xml:space="preserve"> </w:t>
            </w:r>
            <w:r w:rsidRPr="00DD6A8A">
              <w:rPr>
                <w:rFonts w:ascii="Times New Roman" w:hAnsi="Times New Roman"/>
                <w:szCs w:val="24"/>
                <w:lang w:val="sq-AL"/>
              </w:rPr>
              <w:t>pun</w:t>
            </w:r>
            <w:r w:rsidR="003A1EB1" w:rsidRPr="00DD6A8A">
              <w:rPr>
                <w:rFonts w:ascii="Times New Roman" w:hAnsi="Times New Roman"/>
                <w:szCs w:val="24"/>
                <w:lang w:val="sq-AL"/>
              </w:rPr>
              <w:t>ë</w:t>
            </w:r>
            <w:r w:rsidRPr="00DD6A8A">
              <w:rPr>
                <w:rFonts w:ascii="Times New Roman" w:hAnsi="Times New Roman"/>
                <w:szCs w:val="24"/>
                <w:lang w:val="sq-AL"/>
              </w:rPr>
              <w:t>simit dhe edukimit</w:t>
            </w:r>
            <w:r w:rsidR="00656C8A" w:rsidRPr="00DD6A8A">
              <w:rPr>
                <w:rFonts w:ascii="Times New Roman" w:hAnsi="Times New Roman"/>
                <w:szCs w:val="24"/>
                <w:lang w:val="sq-AL"/>
              </w:rPr>
              <w:t xml:space="preserve"> n</w:t>
            </w:r>
            <w:r w:rsidR="003A1EB1" w:rsidRPr="00DD6A8A">
              <w:rPr>
                <w:rFonts w:ascii="Times New Roman" w:hAnsi="Times New Roman"/>
                <w:szCs w:val="24"/>
                <w:lang w:val="sq-AL"/>
              </w:rPr>
              <w:t>ë</w:t>
            </w:r>
            <w:r w:rsidR="00656C8A" w:rsidRPr="00DD6A8A">
              <w:rPr>
                <w:rFonts w:ascii="Times New Roman" w:hAnsi="Times New Roman"/>
                <w:szCs w:val="24"/>
                <w:lang w:val="sq-AL"/>
              </w:rPr>
              <w:t xml:space="preserve"> k</w:t>
            </w:r>
            <w:r w:rsidR="003A1EB1" w:rsidRPr="00DD6A8A">
              <w:rPr>
                <w:rFonts w:ascii="Times New Roman" w:hAnsi="Times New Roman"/>
                <w:szCs w:val="24"/>
                <w:lang w:val="sq-AL"/>
              </w:rPr>
              <w:t>ë</w:t>
            </w:r>
            <w:r w:rsidR="00656C8A" w:rsidRPr="00DD6A8A">
              <w:rPr>
                <w:rFonts w:ascii="Times New Roman" w:hAnsi="Times New Roman"/>
                <w:szCs w:val="24"/>
                <w:lang w:val="sq-AL"/>
              </w:rPr>
              <w:t>t</w:t>
            </w:r>
            <w:r w:rsidR="003A1EB1" w:rsidRPr="00DD6A8A">
              <w:rPr>
                <w:rFonts w:ascii="Times New Roman" w:hAnsi="Times New Roman"/>
                <w:szCs w:val="24"/>
                <w:lang w:val="sq-AL"/>
              </w:rPr>
              <w:t>ë</w:t>
            </w:r>
            <w:r w:rsidR="00656C8A" w:rsidRPr="00DD6A8A">
              <w:rPr>
                <w:rFonts w:ascii="Times New Roman" w:hAnsi="Times New Roman"/>
                <w:szCs w:val="24"/>
                <w:lang w:val="sq-AL"/>
              </w:rPr>
              <w:t xml:space="preserve"> n</w:t>
            </w:r>
            <w:r w:rsidR="003A1EB1" w:rsidRPr="00DD6A8A">
              <w:rPr>
                <w:rFonts w:ascii="Times New Roman" w:hAnsi="Times New Roman"/>
                <w:szCs w:val="24"/>
                <w:lang w:val="sq-AL"/>
              </w:rPr>
              <w:t>ë</w:t>
            </w:r>
            <w:r w:rsidR="00656C8A" w:rsidRPr="00DD6A8A">
              <w:rPr>
                <w:rFonts w:ascii="Times New Roman" w:hAnsi="Times New Roman"/>
                <w:szCs w:val="24"/>
                <w:lang w:val="sq-AL"/>
              </w:rPr>
              <w:t>nsektor</w:t>
            </w:r>
            <w:r w:rsidR="001A742E" w:rsidRPr="00DD6A8A">
              <w:rPr>
                <w:rFonts w:ascii="Times New Roman" w:hAnsi="Times New Roman"/>
                <w:szCs w:val="24"/>
                <w:lang w:val="sq-AL"/>
              </w:rPr>
              <w:t xml:space="preserve"> me te pakten </w:t>
            </w:r>
            <w:r w:rsidR="00BE31AC" w:rsidRPr="00DD6A8A">
              <w:rPr>
                <w:rFonts w:ascii="Times New Roman" w:hAnsi="Times New Roman"/>
                <w:szCs w:val="24"/>
                <w:lang w:val="sq-AL"/>
              </w:rPr>
              <w:t>4</w:t>
            </w:r>
            <w:r w:rsidR="001A742E" w:rsidRPr="00DD6A8A">
              <w:rPr>
                <w:rFonts w:ascii="Times New Roman" w:hAnsi="Times New Roman"/>
                <w:szCs w:val="24"/>
                <w:lang w:val="sq-AL"/>
              </w:rPr>
              <w:t xml:space="preserve">00 vende te reja pune brenda </w:t>
            </w:r>
            <w:r w:rsidR="00021C34" w:rsidRPr="00DD6A8A">
              <w:rPr>
                <w:rFonts w:ascii="Times New Roman" w:hAnsi="Times New Roman"/>
                <w:szCs w:val="24"/>
                <w:lang w:val="sq-AL"/>
              </w:rPr>
              <w:t>vitit 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par</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implementimit 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ligjit</w:t>
            </w:r>
            <w:r w:rsidRPr="00DD6A8A">
              <w:rPr>
                <w:rFonts w:ascii="Times New Roman" w:hAnsi="Times New Roman"/>
                <w:szCs w:val="24"/>
                <w:lang w:val="sq-AL"/>
              </w:rPr>
              <w:t>;</w:t>
            </w:r>
          </w:p>
          <w:p w14:paraId="0590B020" w14:textId="64566D93" w:rsidR="00656C8A" w:rsidRPr="00DD6A8A" w:rsidRDefault="00656C8A" w:rsidP="001F3F9A">
            <w:pPr>
              <w:pStyle w:val="ListParagraph"/>
              <w:numPr>
                <w:ilvl w:val="0"/>
                <w:numId w:val="4"/>
              </w:numPr>
              <w:spacing w:line="276" w:lineRule="auto"/>
              <w:jc w:val="both"/>
              <w:rPr>
                <w:rFonts w:ascii="Times New Roman" w:hAnsi="Times New Roman"/>
                <w:szCs w:val="24"/>
                <w:lang w:val="sq-AL"/>
              </w:rPr>
            </w:pPr>
            <w:r w:rsidRPr="00DD6A8A">
              <w:rPr>
                <w:rFonts w:ascii="Times New Roman" w:hAnsi="Times New Roman"/>
                <w:szCs w:val="24"/>
                <w:lang w:val="sq-AL"/>
              </w:rPr>
              <w:t>Rritjen e siguris</w:t>
            </w:r>
            <w:r w:rsidR="003A1EB1" w:rsidRPr="00DD6A8A">
              <w:rPr>
                <w:rFonts w:ascii="Times New Roman" w:hAnsi="Times New Roman"/>
                <w:szCs w:val="24"/>
                <w:lang w:val="sq-AL"/>
              </w:rPr>
              <w:t>ë</w:t>
            </w:r>
            <w:r w:rsidRPr="00DD6A8A">
              <w:rPr>
                <w:rFonts w:ascii="Times New Roman" w:hAnsi="Times New Roman"/>
                <w:szCs w:val="24"/>
                <w:lang w:val="sq-AL"/>
              </w:rPr>
              <w:t xml:space="preserve"> dhe cil</w:t>
            </w:r>
            <w:r w:rsidR="003A1EB1" w:rsidRPr="00DD6A8A">
              <w:rPr>
                <w:rFonts w:ascii="Times New Roman" w:hAnsi="Times New Roman"/>
                <w:szCs w:val="24"/>
                <w:lang w:val="sq-AL"/>
              </w:rPr>
              <w:t>ë</w:t>
            </w:r>
            <w:r w:rsidRPr="00DD6A8A">
              <w:rPr>
                <w:rFonts w:ascii="Times New Roman" w:hAnsi="Times New Roman"/>
                <w:szCs w:val="24"/>
                <w:lang w:val="sq-AL"/>
              </w:rPr>
              <w:t>sis</w:t>
            </w:r>
            <w:r w:rsidR="003A1EB1" w:rsidRPr="00DD6A8A">
              <w:rPr>
                <w:rFonts w:ascii="Times New Roman" w:hAnsi="Times New Roman"/>
                <w:szCs w:val="24"/>
                <w:lang w:val="sq-AL"/>
              </w:rPr>
              <w:t>ë</w:t>
            </w:r>
            <w:r w:rsidRPr="00DD6A8A">
              <w:rPr>
                <w:rFonts w:ascii="Times New Roman" w:hAnsi="Times New Roman"/>
                <w:szCs w:val="24"/>
                <w:lang w:val="sq-AL"/>
              </w:rPr>
              <w:t xml:space="preserve"> s</w:t>
            </w:r>
            <w:r w:rsidR="003A1EB1" w:rsidRPr="00DD6A8A">
              <w:rPr>
                <w:rFonts w:ascii="Times New Roman" w:hAnsi="Times New Roman"/>
                <w:szCs w:val="24"/>
                <w:lang w:val="sq-AL"/>
              </w:rPr>
              <w:t>ë</w:t>
            </w:r>
            <w:r w:rsidRPr="00DD6A8A">
              <w:rPr>
                <w:rFonts w:ascii="Times New Roman" w:hAnsi="Times New Roman"/>
                <w:szCs w:val="24"/>
                <w:lang w:val="sq-AL"/>
              </w:rPr>
              <w:t xml:space="preserve"> sh</w:t>
            </w:r>
            <w:r w:rsidR="003A1EB1" w:rsidRPr="00DD6A8A">
              <w:rPr>
                <w:rFonts w:ascii="Times New Roman" w:hAnsi="Times New Roman"/>
                <w:szCs w:val="24"/>
                <w:lang w:val="sq-AL"/>
              </w:rPr>
              <w:t>ë</w:t>
            </w:r>
            <w:r w:rsidRPr="00DD6A8A">
              <w:rPr>
                <w:rFonts w:ascii="Times New Roman" w:hAnsi="Times New Roman"/>
                <w:szCs w:val="24"/>
                <w:lang w:val="sq-AL"/>
              </w:rPr>
              <w:t>rbimeve q</w:t>
            </w:r>
            <w:r w:rsidR="003A1EB1" w:rsidRPr="00DD6A8A">
              <w:rPr>
                <w:rFonts w:ascii="Times New Roman" w:hAnsi="Times New Roman"/>
                <w:szCs w:val="24"/>
                <w:lang w:val="sq-AL"/>
              </w:rPr>
              <w:t>ë</w:t>
            </w:r>
            <w:r w:rsidRPr="00DD6A8A">
              <w:rPr>
                <w:rFonts w:ascii="Times New Roman" w:hAnsi="Times New Roman"/>
                <w:szCs w:val="24"/>
                <w:lang w:val="sq-AL"/>
              </w:rPr>
              <w:t xml:space="preserve"> lidhen me lundrimin, zhytjen, peshkimin turistik</w:t>
            </w:r>
            <w:r w:rsidR="00021C34" w:rsidRPr="00DD6A8A">
              <w:rPr>
                <w:rFonts w:ascii="Times New Roman" w:hAnsi="Times New Roman"/>
                <w:szCs w:val="24"/>
                <w:lang w:val="sq-AL"/>
              </w:rPr>
              <w:t xml:space="preserve"> etj,</w:t>
            </w:r>
            <w:r w:rsidRPr="00DD6A8A">
              <w:rPr>
                <w:rFonts w:ascii="Times New Roman" w:hAnsi="Times New Roman"/>
                <w:szCs w:val="24"/>
                <w:lang w:val="sq-AL"/>
              </w:rPr>
              <w:t xml:space="preserve"> </w:t>
            </w:r>
            <w:r w:rsidR="00021C34" w:rsidRPr="00DD6A8A">
              <w:rPr>
                <w:rFonts w:ascii="Times New Roman" w:hAnsi="Times New Roman"/>
                <w:szCs w:val="24"/>
                <w:lang w:val="sq-AL"/>
              </w:rPr>
              <w:t>në masën 30% brenda vitit te pare te implementimit t</w:t>
            </w:r>
            <w:r w:rsidR="00E956CD" w:rsidRPr="00DD6A8A">
              <w:rPr>
                <w:rFonts w:ascii="Times New Roman" w:hAnsi="Times New Roman"/>
                <w:szCs w:val="24"/>
                <w:lang w:val="sq-AL"/>
              </w:rPr>
              <w:t>ë</w:t>
            </w:r>
            <w:r w:rsidR="00021C34" w:rsidRPr="00DD6A8A">
              <w:rPr>
                <w:rFonts w:ascii="Times New Roman" w:hAnsi="Times New Roman"/>
                <w:szCs w:val="24"/>
                <w:lang w:val="sq-AL"/>
              </w:rPr>
              <w:t xml:space="preserve"> ligjit</w:t>
            </w:r>
            <w:r w:rsidRPr="00DD6A8A">
              <w:rPr>
                <w:rFonts w:ascii="Times New Roman" w:hAnsi="Times New Roman"/>
                <w:szCs w:val="24"/>
                <w:lang w:val="sq-AL"/>
              </w:rPr>
              <w:t>;</w:t>
            </w:r>
          </w:p>
          <w:p w14:paraId="0C7D2BC2" w14:textId="61D63FB2" w:rsidR="00656C8A" w:rsidRPr="00DD6A8A" w:rsidRDefault="00656C8A" w:rsidP="001F3F9A">
            <w:pPr>
              <w:pStyle w:val="ListParagraph"/>
              <w:numPr>
                <w:ilvl w:val="0"/>
                <w:numId w:val="4"/>
              </w:numPr>
              <w:spacing w:line="276" w:lineRule="auto"/>
              <w:jc w:val="both"/>
              <w:rPr>
                <w:rFonts w:ascii="Times New Roman" w:hAnsi="Times New Roman"/>
                <w:szCs w:val="24"/>
                <w:lang w:val="sq-AL"/>
              </w:rPr>
            </w:pPr>
            <w:r w:rsidRPr="00DD6A8A">
              <w:rPr>
                <w:rFonts w:ascii="Times New Roman" w:hAnsi="Times New Roman"/>
                <w:szCs w:val="24"/>
                <w:lang w:val="sq-AL"/>
              </w:rPr>
              <w:t>Mbrojtjen dhe ruajtjen e mjedisit nga ndotja</w:t>
            </w:r>
            <w:r w:rsidR="00AF1082" w:rsidRPr="00DD6A8A">
              <w:rPr>
                <w:rFonts w:ascii="Times New Roman" w:hAnsi="Times New Roman"/>
                <w:szCs w:val="24"/>
                <w:lang w:val="sq-AL"/>
              </w:rPr>
              <w:t xml:space="preserve"> lidhur drejtp</w:t>
            </w:r>
            <w:r w:rsidR="00425D35" w:rsidRPr="00DD6A8A">
              <w:rPr>
                <w:rFonts w:ascii="Times New Roman" w:hAnsi="Times New Roman"/>
                <w:szCs w:val="24"/>
                <w:lang w:val="sq-AL"/>
              </w:rPr>
              <w:t>ë</w:t>
            </w:r>
            <w:r w:rsidR="00AF1082" w:rsidRPr="00DD6A8A">
              <w:rPr>
                <w:rFonts w:ascii="Times New Roman" w:hAnsi="Times New Roman"/>
                <w:szCs w:val="24"/>
                <w:lang w:val="sq-AL"/>
              </w:rPr>
              <w:t>rdrejt me cil</w:t>
            </w:r>
            <w:r w:rsidR="00425D35" w:rsidRPr="00DD6A8A">
              <w:rPr>
                <w:rFonts w:ascii="Times New Roman" w:hAnsi="Times New Roman"/>
                <w:szCs w:val="24"/>
                <w:lang w:val="sq-AL"/>
              </w:rPr>
              <w:t>ë</w:t>
            </w:r>
            <w:r w:rsidR="00AF1082" w:rsidRPr="00DD6A8A">
              <w:rPr>
                <w:rFonts w:ascii="Times New Roman" w:hAnsi="Times New Roman"/>
                <w:szCs w:val="24"/>
                <w:lang w:val="sq-AL"/>
              </w:rPr>
              <w:t>sin</w:t>
            </w:r>
            <w:r w:rsidR="00425D35" w:rsidRPr="00DD6A8A">
              <w:rPr>
                <w:rFonts w:ascii="Times New Roman" w:hAnsi="Times New Roman"/>
                <w:szCs w:val="24"/>
                <w:lang w:val="sq-AL"/>
              </w:rPr>
              <w:t>ë</w:t>
            </w:r>
            <w:r w:rsidR="00AF1082" w:rsidRPr="00DD6A8A">
              <w:rPr>
                <w:rFonts w:ascii="Times New Roman" w:hAnsi="Times New Roman"/>
                <w:szCs w:val="24"/>
                <w:lang w:val="sq-AL"/>
              </w:rPr>
              <w:t xml:space="preserve"> e ujit</w:t>
            </w:r>
            <w:r w:rsidRPr="00DD6A8A">
              <w:rPr>
                <w:rFonts w:ascii="Times New Roman" w:hAnsi="Times New Roman"/>
                <w:szCs w:val="24"/>
                <w:lang w:val="sq-AL"/>
              </w:rPr>
              <w:t>;</w:t>
            </w:r>
          </w:p>
          <w:p w14:paraId="61C410ED" w14:textId="01556C2A" w:rsidR="001E0D36" w:rsidRPr="00DD6A8A" w:rsidRDefault="001E0D36" w:rsidP="00552ACE">
            <w:pPr>
              <w:spacing w:line="276" w:lineRule="auto"/>
              <w:jc w:val="both"/>
              <w:rPr>
                <w:szCs w:val="24"/>
                <w:lang w:val="sq-AL"/>
              </w:rPr>
            </w:pPr>
          </w:p>
        </w:tc>
      </w:tr>
      <w:tr w:rsidR="00CA40EE" w:rsidRPr="00DD6A8A" w14:paraId="3F92AAA3" w14:textId="77777777" w:rsidTr="00552ACE">
        <w:tc>
          <w:tcPr>
            <w:tcW w:w="9150" w:type="dxa"/>
            <w:gridSpan w:val="2"/>
            <w:tcBorders>
              <w:top w:val="single" w:sz="4" w:space="0" w:color="000000"/>
              <w:left w:val="single" w:sz="4" w:space="0" w:color="000000"/>
              <w:bottom w:val="single" w:sz="4" w:space="0" w:color="000000"/>
              <w:right w:val="single" w:sz="4" w:space="0" w:color="000000"/>
            </w:tcBorders>
          </w:tcPr>
          <w:p w14:paraId="038173EF" w14:textId="77777777" w:rsidR="00D31047" w:rsidRPr="00DD6A8A" w:rsidRDefault="00D31047" w:rsidP="00552ACE">
            <w:pPr>
              <w:spacing w:line="276" w:lineRule="auto"/>
              <w:jc w:val="both"/>
              <w:rPr>
                <w:b/>
                <w:szCs w:val="24"/>
                <w:lang w:val="sq-AL"/>
              </w:rPr>
            </w:pPr>
          </w:p>
          <w:p w14:paraId="4E008628" w14:textId="3BF9077A" w:rsidR="00CA40EE" w:rsidRPr="00DD6A8A" w:rsidRDefault="008576E4" w:rsidP="00552ACE">
            <w:pPr>
              <w:spacing w:line="276" w:lineRule="auto"/>
              <w:jc w:val="both"/>
              <w:rPr>
                <w:b/>
                <w:szCs w:val="24"/>
                <w:lang w:val="sq-AL"/>
              </w:rPr>
            </w:pPr>
            <w:r w:rsidRPr="00DD6A8A">
              <w:rPr>
                <w:b/>
                <w:szCs w:val="24"/>
                <w:lang w:val="sq-AL"/>
              </w:rPr>
              <w:t>OPSIONET E POLITIKAVE</w:t>
            </w:r>
          </w:p>
          <w:p w14:paraId="56741D60" w14:textId="63630C40" w:rsidR="00D41D3F" w:rsidRPr="00DD6A8A" w:rsidRDefault="003A25FF" w:rsidP="00552ACE">
            <w:pPr>
              <w:spacing w:line="276" w:lineRule="auto"/>
              <w:jc w:val="both"/>
              <w:rPr>
                <w:b/>
                <w:szCs w:val="24"/>
                <w:lang w:val="sq-AL"/>
              </w:rPr>
            </w:pPr>
            <w:r>
              <w:rPr>
                <w:i/>
                <w:szCs w:val="24"/>
              </w:rPr>
              <w:lastRenderedPageBreak/>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3A25FF">
              <w:rPr>
                <w:i/>
                <w:szCs w:val="24"/>
                <w:lang w:val="sq-AL"/>
              </w:rPr>
              <w:instrText xml:space="preserve"> FORMTEXT </w:instrText>
            </w:r>
            <w:r>
              <w:rPr>
                <w:i/>
                <w:szCs w:val="24"/>
              </w:rPr>
            </w:r>
            <w:r>
              <w:rPr>
                <w:i/>
                <w:szCs w:val="24"/>
              </w:rPr>
              <w:fldChar w:fldCharType="separate"/>
            </w:r>
            <w:r w:rsidRPr="003A25FF">
              <w:rPr>
                <w:i/>
                <w:noProof/>
                <w:szCs w:val="24"/>
                <w:lang w:val="sq-AL"/>
              </w:rPr>
              <w:t xml:space="preserve">Cilat janë opsionet kryesore të politikave? Duhet të bëni krahasimin e avantazheve/përfitimeve kryesore dhe të dizavantazheve/kostove të opsioneve të mundshme.  </w:t>
            </w:r>
            <w:r w:rsidRPr="00FC7A07">
              <w:rPr>
                <w:i/>
                <w:noProof/>
                <w:szCs w:val="24"/>
                <w:lang w:val="sq-AL"/>
              </w:rPr>
              <w:t>(jo më shumë se 7 rreshta)</w:t>
            </w:r>
            <w:r>
              <w:rPr>
                <w:i/>
                <w:szCs w:val="24"/>
              </w:rPr>
              <w:fldChar w:fldCharType="end"/>
            </w:r>
          </w:p>
          <w:p w14:paraId="69D9D2B5" w14:textId="77777777" w:rsidR="003A25FF" w:rsidRDefault="003A25FF" w:rsidP="00552ACE">
            <w:pPr>
              <w:spacing w:line="276" w:lineRule="auto"/>
              <w:jc w:val="both"/>
              <w:rPr>
                <w:szCs w:val="24"/>
                <w:lang w:val="sq-AL"/>
              </w:rPr>
            </w:pPr>
          </w:p>
          <w:p w14:paraId="05CBF8EA" w14:textId="3D034E67" w:rsidR="00656C8A" w:rsidRPr="00EE3AE7" w:rsidRDefault="002A7453" w:rsidP="00552ACE">
            <w:pPr>
              <w:spacing w:line="276" w:lineRule="auto"/>
              <w:jc w:val="both"/>
              <w:rPr>
                <w:szCs w:val="24"/>
                <w:lang w:val="sq-AL"/>
              </w:rPr>
            </w:pPr>
            <w:r w:rsidRPr="00EE3AE7">
              <w:rPr>
                <w:szCs w:val="24"/>
                <w:lang w:val="sq-AL"/>
              </w:rPr>
              <w:t>P</w:t>
            </w:r>
            <w:r w:rsidR="005A46D4" w:rsidRPr="00DD6A8A">
              <w:rPr>
                <w:szCs w:val="24"/>
                <w:lang w:val="sq-AL"/>
              </w:rPr>
              <w:t>ë</w:t>
            </w:r>
            <w:r w:rsidRPr="00EE3AE7">
              <w:rPr>
                <w:szCs w:val="24"/>
                <w:lang w:val="sq-AL"/>
              </w:rPr>
              <w:t>r arritjen e objektivave t</w:t>
            </w:r>
            <w:r w:rsidR="005A46D4" w:rsidRPr="00DD6A8A">
              <w:rPr>
                <w:szCs w:val="24"/>
                <w:lang w:val="sq-AL"/>
              </w:rPr>
              <w:t>ë</w:t>
            </w:r>
            <w:r w:rsidRPr="00EE3AE7">
              <w:rPr>
                <w:szCs w:val="24"/>
                <w:lang w:val="sq-AL"/>
              </w:rPr>
              <w:t xml:space="preserve"> politik</w:t>
            </w:r>
            <w:r w:rsidR="005A46D4" w:rsidRPr="00DD6A8A">
              <w:rPr>
                <w:szCs w:val="24"/>
                <w:lang w:val="sq-AL"/>
              </w:rPr>
              <w:t>ë</w:t>
            </w:r>
            <w:r w:rsidRPr="00EE3AE7">
              <w:rPr>
                <w:szCs w:val="24"/>
                <w:lang w:val="sq-AL"/>
              </w:rPr>
              <w:t>s jan</w:t>
            </w:r>
            <w:r w:rsidR="005A46D4" w:rsidRPr="00DD6A8A">
              <w:rPr>
                <w:szCs w:val="24"/>
                <w:lang w:val="sq-AL"/>
              </w:rPr>
              <w:t>ë</w:t>
            </w:r>
            <w:r w:rsidRPr="00EE3AE7">
              <w:rPr>
                <w:szCs w:val="24"/>
                <w:lang w:val="sq-AL"/>
              </w:rPr>
              <w:t xml:space="preserve"> marr</w:t>
            </w:r>
            <w:r w:rsidR="005A46D4" w:rsidRPr="00DD6A8A">
              <w:rPr>
                <w:szCs w:val="24"/>
                <w:lang w:val="sq-AL"/>
              </w:rPr>
              <w:t>ë</w:t>
            </w:r>
            <w:r w:rsidRPr="00EE3AE7">
              <w:rPr>
                <w:szCs w:val="24"/>
                <w:lang w:val="sq-AL"/>
              </w:rPr>
              <w:t xml:space="preserve"> n</w:t>
            </w:r>
            <w:r w:rsidR="005A46D4" w:rsidRPr="00DD6A8A">
              <w:rPr>
                <w:szCs w:val="24"/>
                <w:lang w:val="sq-AL"/>
              </w:rPr>
              <w:t>ë</w:t>
            </w:r>
            <w:r w:rsidRPr="00EE3AE7">
              <w:rPr>
                <w:szCs w:val="24"/>
                <w:lang w:val="sq-AL"/>
              </w:rPr>
              <w:t xml:space="preserve"> konsiderat</w:t>
            </w:r>
            <w:r w:rsidR="005A46D4" w:rsidRPr="00DD6A8A">
              <w:rPr>
                <w:szCs w:val="24"/>
                <w:lang w:val="sq-AL"/>
              </w:rPr>
              <w:t>ë</w:t>
            </w:r>
            <w:r w:rsidRPr="00EE3AE7">
              <w:rPr>
                <w:szCs w:val="24"/>
                <w:lang w:val="sq-AL"/>
              </w:rPr>
              <w:t xml:space="preserve"> opsionet e m</w:t>
            </w:r>
            <w:r w:rsidR="00933BA8" w:rsidRPr="00EE3AE7">
              <w:rPr>
                <w:szCs w:val="24"/>
                <w:lang w:val="sq-AL"/>
              </w:rPr>
              <w:t>ë</w:t>
            </w:r>
            <w:r w:rsidRPr="00EE3AE7">
              <w:rPr>
                <w:szCs w:val="24"/>
                <w:lang w:val="sq-AL"/>
              </w:rPr>
              <w:t>poshtme:</w:t>
            </w:r>
            <w:r w:rsidR="00656C8A" w:rsidRPr="00EE3AE7">
              <w:rPr>
                <w:szCs w:val="24"/>
                <w:lang w:val="sq-AL"/>
              </w:rPr>
              <w:t xml:space="preserve"> </w:t>
            </w:r>
          </w:p>
          <w:p w14:paraId="5FDAE366" w14:textId="77777777" w:rsidR="00A43B6A" w:rsidRPr="00EE3AE7" w:rsidRDefault="00A43B6A" w:rsidP="00552ACE">
            <w:pPr>
              <w:spacing w:line="276" w:lineRule="auto"/>
              <w:jc w:val="both"/>
              <w:rPr>
                <w:szCs w:val="24"/>
                <w:lang w:val="sq-AL"/>
              </w:rPr>
            </w:pPr>
          </w:p>
          <w:p w14:paraId="3DE091F1" w14:textId="1507B0E1" w:rsidR="00656C8A" w:rsidRPr="0081688A" w:rsidRDefault="00BF353D" w:rsidP="00552ACE">
            <w:pPr>
              <w:spacing w:line="276" w:lineRule="auto"/>
              <w:jc w:val="both"/>
              <w:rPr>
                <w:b/>
                <w:szCs w:val="24"/>
                <w:lang w:val="sq-AL"/>
              </w:rPr>
            </w:pPr>
            <w:r w:rsidRPr="0081688A">
              <w:rPr>
                <w:b/>
                <w:szCs w:val="24"/>
                <w:lang w:val="sq-AL"/>
              </w:rPr>
              <w:t>Opsioni 0</w:t>
            </w:r>
            <w:r w:rsidR="00656C8A" w:rsidRPr="0081688A">
              <w:rPr>
                <w:b/>
                <w:szCs w:val="24"/>
                <w:lang w:val="sq-AL"/>
              </w:rPr>
              <w:t>-</w:t>
            </w:r>
            <w:r w:rsidRPr="0081688A">
              <w:rPr>
                <w:b/>
                <w:szCs w:val="24"/>
                <w:lang w:val="sq-AL"/>
              </w:rPr>
              <w:t>(status quo)</w:t>
            </w:r>
          </w:p>
          <w:p w14:paraId="411B73F0" w14:textId="5590263B" w:rsidR="00BF353D" w:rsidRPr="0081688A" w:rsidRDefault="00BF353D" w:rsidP="00F64E67">
            <w:pPr>
              <w:spacing w:line="276" w:lineRule="auto"/>
              <w:jc w:val="both"/>
              <w:rPr>
                <w:szCs w:val="24"/>
                <w:lang w:val="sq-AL"/>
              </w:rPr>
            </w:pPr>
            <w:r w:rsidRPr="0081688A">
              <w:rPr>
                <w:szCs w:val="24"/>
                <w:lang w:val="sq-AL"/>
              </w:rPr>
              <w:t>Ky opsion n</w:t>
            </w:r>
            <w:r w:rsidR="003A1EB1" w:rsidRPr="0081688A">
              <w:rPr>
                <w:szCs w:val="24"/>
                <w:lang w:val="sq-AL"/>
              </w:rPr>
              <w:t>ë</w:t>
            </w:r>
            <w:r w:rsidRPr="0081688A">
              <w:rPr>
                <w:szCs w:val="24"/>
                <w:lang w:val="sq-AL"/>
              </w:rPr>
              <w:t>nkupton mosnd</w:t>
            </w:r>
            <w:r w:rsidR="003A1EB1" w:rsidRPr="0081688A">
              <w:rPr>
                <w:szCs w:val="24"/>
                <w:lang w:val="sq-AL"/>
              </w:rPr>
              <w:t>ë</w:t>
            </w:r>
            <w:r w:rsidRPr="0081688A">
              <w:rPr>
                <w:szCs w:val="24"/>
                <w:lang w:val="sq-AL"/>
              </w:rPr>
              <w:t>rmarrjen e asnj</w:t>
            </w:r>
            <w:r w:rsidR="003A1EB1" w:rsidRPr="0081688A">
              <w:rPr>
                <w:szCs w:val="24"/>
                <w:lang w:val="sq-AL"/>
              </w:rPr>
              <w:t>ë</w:t>
            </w:r>
            <w:r w:rsidRPr="0081688A">
              <w:rPr>
                <w:szCs w:val="24"/>
                <w:lang w:val="sq-AL"/>
              </w:rPr>
              <w:t xml:space="preserve"> </w:t>
            </w:r>
            <w:r w:rsidR="002A7453" w:rsidRPr="0081688A">
              <w:rPr>
                <w:szCs w:val="24"/>
                <w:lang w:val="sq-AL"/>
              </w:rPr>
              <w:t>politike</w:t>
            </w:r>
            <w:r w:rsidR="005266A1" w:rsidRPr="0081688A">
              <w:rPr>
                <w:szCs w:val="24"/>
                <w:lang w:val="sq-AL"/>
              </w:rPr>
              <w:t>, duke vijuar me</w:t>
            </w:r>
            <w:r w:rsidRPr="0081688A">
              <w:rPr>
                <w:szCs w:val="24"/>
                <w:lang w:val="sq-AL"/>
              </w:rPr>
              <w:t xml:space="preserve"> funksionimin e n</w:t>
            </w:r>
            <w:r w:rsidR="003A1EB1" w:rsidRPr="0081688A">
              <w:rPr>
                <w:szCs w:val="24"/>
                <w:lang w:val="sq-AL"/>
              </w:rPr>
              <w:t>ë</w:t>
            </w:r>
            <w:r w:rsidRPr="0081688A">
              <w:rPr>
                <w:szCs w:val="24"/>
                <w:lang w:val="sq-AL"/>
              </w:rPr>
              <w:t>nsekto</w:t>
            </w:r>
            <w:r w:rsidR="003B6D44" w:rsidRPr="0081688A">
              <w:rPr>
                <w:szCs w:val="24"/>
                <w:lang w:val="sq-AL"/>
              </w:rPr>
              <w:t>rit sipas legjislacionit aktual, n</w:t>
            </w:r>
            <w:r w:rsidR="00F64E67" w:rsidRPr="0081688A">
              <w:rPr>
                <w:szCs w:val="24"/>
                <w:lang w:val="sq-AL"/>
              </w:rPr>
              <w:t>ë zbatim  të ligjit nr. 9251, datë 8.7.2004, “Kodi Detar i Republikës së Shqipërisë”</w:t>
            </w:r>
            <w:r w:rsidR="00817103" w:rsidRPr="0081688A">
              <w:rPr>
                <w:szCs w:val="24"/>
                <w:lang w:val="sq-AL"/>
              </w:rPr>
              <w:t xml:space="preserve">, të </w:t>
            </w:r>
            <w:r w:rsidR="003B6D44" w:rsidRPr="0081688A">
              <w:rPr>
                <w:szCs w:val="24"/>
                <w:lang w:val="sq-AL"/>
              </w:rPr>
              <w:t>Ligjit për Turizmin, Nr. 93/2015, datë 27.7.2015</w:t>
            </w:r>
            <w:r w:rsidR="00817103" w:rsidRPr="0081688A">
              <w:rPr>
                <w:szCs w:val="24"/>
                <w:lang w:val="sq-AL"/>
              </w:rPr>
              <w:t xml:space="preserve"> dhe</w:t>
            </w:r>
            <w:r w:rsidR="003B6D44" w:rsidRPr="0081688A">
              <w:rPr>
                <w:szCs w:val="24"/>
                <w:lang w:val="sq-AL"/>
              </w:rPr>
              <w:t xml:space="preserve"> </w:t>
            </w:r>
            <w:r w:rsidR="003B6D44" w:rsidRPr="00DD6A8A">
              <w:rPr>
                <w:rFonts w:ascii="Arial" w:hAnsi="Arial" w:cs="Arial"/>
                <w:sz w:val="28"/>
                <w:szCs w:val="28"/>
                <w:lang w:val="sq-AL"/>
              </w:rPr>
              <w:t xml:space="preserve"> </w:t>
            </w:r>
            <w:r w:rsidR="00817103" w:rsidRPr="0081688A">
              <w:rPr>
                <w:szCs w:val="24"/>
                <w:lang w:val="sq-AL"/>
              </w:rPr>
              <w:t xml:space="preserve">V.K.M </w:t>
            </w:r>
            <w:r w:rsidR="003B6D44" w:rsidRPr="0081688A">
              <w:rPr>
                <w:szCs w:val="24"/>
                <w:lang w:val="sq-AL"/>
              </w:rPr>
              <w:t xml:space="preserve"> nr. 1227 , date 3.9.2008,” Për kriteret dhe procedurat për zhvillimin e veprimtarive ne fushën e turizmit ujor”</w:t>
            </w:r>
            <w:r w:rsidR="00817103" w:rsidRPr="0081688A">
              <w:rPr>
                <w:szCs w:val="24"/>
                <w:lang w:val="sq-AL"/>
              </w:rPr>
              <w:t>. Gjendja e legjislacionit aktual nuk krijon kushtet p</w:t>
            </w:r>
            <w:r w:rsidR="00425D35" w:rsidRPr="0081688A">
              <w:rPr>
                <w:szCs w:val="24"/>
                <w:lang w:val="sq-AL"/>
              </w:rPr>
              <w:t>ë</w:t>
            </w:r>
            <w:r w:rsidR="00817103" w:rsidRPr="0081688A">
              <w:rPr>
                <w:szCs w:val="24"/>
                <w:lang w:val="sq-AL"/>
              </w:rPr>
              <w:t xml:space="preserve">r aktivitete turistike detare cilësore, të sigurta dhe të kontrolluara.  </w:t>
            </w:r>
          </w:p>
          <w:p w14:paraId="6B52AAD3" w14:textId="77777777" w:rsidR="00A43B6A" w:rsidRPr="0081688A" w:rsidRDefault="00A43B6A" w:rsidP="00552ACE">
            <w:pPr>
              <w:spacing w:line="276" w:lineRule="auto"/>
              <w:jc w:val="both"/>
              <w:rPr>
                <w:b/>
                <w:szCs w:val="24"/>
                <w:lang w:val="sq-AL"/>
              </w:rPr>
            </w:pPr>
          </w:p>
          <w:p w14:paraId="69CD6D13" w14:textId="77777777" w:rsidR="0078357C" w:rsidRPr="0081688A" w:rsidRDefault="00BF353D" w:rsidP="00552ACE">
            <w:pPr>
              <w:spacing w:line="276" w:lineRule="auto"/>
              <w:jc w:val="both"/>
              <w:rPr>
                <w:b/>
                <w:szCs w:val="24"/>
                <w:lang w:val="sq-AL"/>
              </w:rPr>
            </w:pPr>
            <w:r w:rsidRPr="0081688A">
              <w:rPr>
                <w:b/>
                <w:szCs w:val="24"/>
                <w:lang w:val="sq-AL"/>
              </w:rPr>
              <w:t>Opsioni 1</w:t>
            </w:r>
          </w:p>
          <w:p w14:paraId="14A2E156" w14:textId="2C3164CC" w:rsidR="0078357C" w:rsidRPr="0081688A" w:rsidRDefault="0078357C" w:rsidP="00552ACE">
            <w:pPr>
              <w:spacing w:line="276" w:lineRule="auto"/>
              <w:jc w:val="both"/>
              <w:rPr>
                <w:szCs w:val="24"/>
                <w:lang w:val="sq-AL"/>
              </w:rPr>
            </w:pPr>
            <w:r w:rsidRPr="0081688A">
              <w:rPr>
                <w:szCs w:val="24"/>
                <w:lang w:val="sq-AL"/>
              </w:rPr>
              <w:t>P</w:t>
            </w:r>
            <w:r w:rsidR="003A1EB1" w:rsidRPr="0081688A">
              <w:rPr>
                <w:szCs w:val="24"/>
                <w:lang w:val="sq-AL"/>
              </w:rPr>
              <w:t>ë</w:t>
            </w:r>
            <w:r w:rsidRPr="0081688A">
              <w:rPr>
                <w:szCs w:val="24"/>
                <w:lang w:val="sq-AL"/>
              </w:rPr>
              <w:t>rgatitja e nj</w:t>
            </w:r>
            <w:r w:rsidR="003A1EB1" w:rsidRPr="0081688A">
              <w:rPr>
                <w:szCs w:val="24"/>
                <w:lang w:val="sq-AL"/>
              </w:rPr>
              <w:t>ë</w:t>
            </w:r>
            <w:r w:rsidRPr="0081688A">
              <w:rPr>
                <w:szCs w:val="24"/>
                <w:lang w:val="sq-AL"/>
              </w:rPr>
              <w:t xml:space="preserve"> ligji t</w:t>
            </w:r>
            <w:r w:rsidR="003A1EB1" w:rsidRPr="0081688A">
              <w:rPr>
                <w:szCs w:val="24"/>
                <w:lang w:val="sq-AL"/>
              </w:rPr>
              <w:t>ë</w:t>
            </w:r>
            <w:r w:rsidRPr="0081688A">
              <w:rPr>
                <w:szCs w:val="24"/>
                <w:lang w:val="sq-AL"/>
              </w:rPr>
              <w:t xml:space="preserve"> ri sektorial. Dimensioni sektorial do t</w:t>
            </w:r>
            <w:r w:rsidR="003A1EB1" w:rsidRPr="0081688A">
              <w:rPr>
                <w:szCs w:val="24"/>
                <w:lang w:val="sq-AL"/>
              </w:rPr>
              <w:t>ë</w:t>
            </w:r>
            <w:r w:rsidRPr="0081688A">
              <w:rPr>
                <w:szCs w:val="24"/>
                <w:lang w:val="sq-AL"/>
              </w:rPr>
              <w:t xml:space="preserve"> lejoj</w:t>
            </w:r>
            <w:r w:rsidR="003A1EB1" w:rsidRPr="0081688A">
              <w:rPr>
                <w:szCs w:val="24"/>
                <w:lang w:val="sq-AL"/>
              </w:rPr>
              <w:t>ë</w:t>
            </w:r>
            <w:r w:rsidRPr="0081688A">
              <w:rPr>
                <w:szCs w:val="24"/>
                <w:lang w:val="sq-AL"/>
              </w:rPr>
              <w:t xml:space="preserve"> prezantimin e p</w:t>
            </w:r>
            <w:r w:rsidR="003A1EB1" w:rsidRPr="0081688A">
              <w:rPr>
                <w:szCs w:val="24"/>
                <w:lang w:val="sq-AL"/>
              </w:rPr>
              <w:t>ë</w:t>
            </w:r>
            <w:r w:rsidRPr="0081688A">
              <w:rPr>
                <w:szCs w:val="24"/>
                <w:lang w:val="sq-AL"/>
              </w:rPr>
              <w:t>rkufizimeve t</w:t>
            </w:r>
            <w:r w:rsidR="003A1EB1" w:rsidRPr="0081688A">
              <w:rPr>
                <w:szCs w:val="24"/>
                <w:lang w:val="sq-AL"/>
              </w:rPr>
              <w:t>ë</w:t>
            </w:r>
            <w:r w:rsidRPr="0081688A">
              <w:rPr>
                <w:szCs w:val="24"/>
                <w:lang w:val="sq-AL"/>
              </w:rPr>
              <w:t xml:space="preserve"> reja, kritereve</w:t>
            </w:r>
            <w:r w:rsidR="00817103" w:rsidRPr="0081688A">
              <w:rPr>
                <w:szCs w:val="24"/>
                <w:lang w:val="sq-AL"/>
              </w:rPr>
              <w:t xml:space="preserve"> dhe</w:t>
            </w:r>
            <w:r w:rsidRPr="0081688A">
              <w:rPr>
                <w:szCs w:val="24"/>
                <w:lang w:val="sq-AL"/>
              </w:rPr>
              <w:t xml:space="preserve"> procedurave t</w:t>
            </w:r>
            <w:r w:rsidR="003A1EB1" w:rsidRPr="0081688A">
              <w:rPr>
                <w:szCs w:val="24"/>
                <w:lang w:val="sq-AL"/>
              </w:rPr>
              <w:t>ë</w:t>
            </w:r>
            <w:r w:rsidRPr="0081688A">
              <w:rPr>
                <w:szCs w:val="24"/>
                <w:lang w:val="sq-AL"/>
              </w:rPr>
              <w:t xml:space="preserve"> reja, q</w:t>
            </w:r>
            <w:r w:rsidR="003A1EB1" w:rsidRPr="0081688A">
              <w:rPr>
                <w:szCs w:val="24"/>
                <w:lang w:val="sq-AL"/>
              </w:rPr>
              <w:t>ë</w:t>
            </w:r>
            <w:r w:rsidRPr="0081688A">
              <w:rPr>
                <w:szCs w:val="24"/>
                <w:lang w:val="sq-AL"/>
              </w:rPr>
              <w:t xml:space="preserve"> do leht</w:t>
            </w:r>
            <w:r w:rsidR="003A1EB1" w:rsidRPr="0081688A">
              <w:rPr>
                <w:szCs w:val="24"/>
                <w:lang w:val="sq-AL"/>
              </w:rPr>
              <w:t>ë</w:t>
            </w:r>
            <w:r w:rsidRPr="0081688A">
              <w:rPr>
                <w:szCs w:val="24"/>
                <w:lang w:val="sq-AL"/>
              </w:rPr>
              <w:t>sojn</w:t>
            </w:r>
            <w:r w:rsidR="003A1EB1" w:rsidRPr="0081688A">
              <w:rPr>
                <w:szCs w:val="24"/>
                <w:lang w:val="sq-AL"/>
              </w:rPr>
              <w:t>ë</w:t>
            </w:r>
            <w:r w:rsidRPr="0081688A">
              <w:rPr>
                <w:szCs w:val="24"/>
                <w:lang w:val="sq-AL"/>
              </w:rPr>
              <w:t xml:space="preserve"> zhvillimin e n</w:t>
            </w:r>
            <w:r w:rsidR="003A1EB1" w:rsidRPr="0081688A">
              <w:rPr>
                <w:szCs w:val="24"/>
                <w:lang w:val="sq-AL"/>
              </w:rPr>
              <w:t>ë</w:t>
            </w:r>
            <w:r w:rsidRPr="0081688A">
              <w:rPr>
                <w:szCs w:val="24"/>
                <w:lang w:val="sq-AL"/>
              </w:rPr>
              <w:t>nsektorit t</w:t>
            </w:r>
            <w:r w:rsidR="003A1EB1" w:rsidRPr="0081688A">
              <w:rPr>
                <w:szCs w:val="24"/>
                <w:lang w:val="sq-AL"/>
              </w:rPr>
              <w:t>ë</w:t>
            </w:r>
            <w:r w:rsidRPr="0081688A">
              <w:rPr>
                <w:szCs w:val="24"/>
                <w:lang w:val="sq-AL"/>
              </w:rPr>
              <w:t xml:space="preserve"> turizmit detar.</w:t>
            </w:r>
            <w:r w:rsidR="00817103" w:rsidRPr="0081688A">
              <w:rPr>
                <w:szCs w:val="24"/>
                <w:lang w:val="sq-AL"/>
              </w:rPr>
              <w:t xml:space="preserve"> N</w:t>
            </w:r>
            <w:r w:rsidR="00E956CD" w:rsidRPr="0081688A">
              <w:rPr>
                <w:szCs w:val="24"/>
                <w:lang w:val="sq-AL"/>
              </w:rPr>
              <w:t>ë</w:t>
            </w:r>
            <w:r w:rsidR="00817103" w:rsidRPr="0081688A">
              <w:rPr>
                <w:szCs w:val="24"/>
                <w:lang w:val="sq-AL"/>
              </w:rPr>
              <w:t>p</w:t>
            </w:r>
            <w:r w:rsidR="00102804" w:rsidRPr="0081688A">
              <w:rPr>
                <w:szCs w:val="24"/>
                <w:lang w:val="sq-AL"/>
              </w:rPr>
              <w:t>ë</w:t>
            </w:r>
            <w:r w:rsidR="00817103" w:rsidRPr="0081688A">
              <w:rPr>
                <w:szCs w:val="24"/>
                <w:lang w:val="sq-AL"/>
              </w:rPr>
              <w:t>rmjet k</w:t>
            </w:r>
            <w:r w:rsidR="00102804" w:rsidRPr="0081688A">
              <w:rPr>
                <w:szCs w:val="24"/>
                <w:lang w:val="sq-AL"/>
              </w:rPr>
              <w:t>ë</w:t>
            </w:r>
            <w:r w:rsidR="00817103" w:rsidRPr="0081688A">
              <w:rPr>
                <w:szCs w:val="24"/>
                <w:lang w:val="sq-AL"/>
              </w:rPr>
              <w:t>saj nd</w:t>
            </w:r>
            <w:r w:rsidR="00102804" w:rsidRPr="0081688A">
              <w:rPr>
                <w:szCs w:val="24"/>
                <w:lang w:val="sq-AL"/>
              </w:rPr>
              <w:t>ë</w:t>
            </w:r>
            <w:r w:rsidR="00817103" w:rsidRPr="0081688A">
              <w:rPr>
                <w:szCs w:val="24"/>
                <w:lang w:val="sq-AL"/>
              </w:rPr>
              <w:t>rhyrje rregullatore krijohet nj</w:t>
            </w:r>
            <w:r w:rsidR="00102804" w:rsidRPr="0081688A">
              <w:rPr>
                <w:szCs w:val="24"/>
                <w:lang w:val="sq-AL"/>
              </w:rPr>
              <w:t>ë</w:t>
            </w:r>
            <w:r w:rsidR="00817103" w:rsidRPr="0081688A">
              <w:rPr>
                <w:szCs w:val="24"/>
                <w:lang w:val="sq-AL"/>
              </w:rPr>
              <w:t xml:space="preserve"> ligj i posa</w:t>
            </w:r>
            <w:r w:rsidR="00226E17" w:rsidRPr="0081688A">
              <w:rPr>
                <w:szCs w:val="24"/>
                <w:lang w:val="sq-AL"/>
              </w:rPr>
              <w:t>ç</w:t>
            </w:r>
            <w:r w:rsidR="00102804" w:rsidRPr="0081688A">
              <w:rPr>
                <w:szCs w:val="24"/>
                <w:lang w:val="sq-AL"/>
              </w:rPr>
              <w:t>ë</w:t>
            </w:r>
            <w:r w:rsidR="00817103" w:rsidRPr="0081688A">
              <w:rPr>
                <w:szCs w:val="24"/>
                <w:lang w:val="sq-AL"/>
              </w:rPr>
              <w:t>m, i cili do t</w:t>
            </w:r>
            <w:r w:rsidR="00102804" w:rsidRPr="0081688A">
              <w:rPr>
                <w:szCs w:val="24"/>
                <w:lang w:val="sq-AL"/>
              </w:rPr>
              <w:t>ë</w:t>
            </w:r>
            <w:r w:rsidR="00817103" w:rsidRPr="0081688A">
              <w:rPr>
                <w:szCs w:val="24"/>
                <w:lang w:val="sq-AL"/>
              </w:rPr>
              <w:t xml:space="preserve"> synoj</w:t>
            </w:r>
            <w:r w:rsidR="00E956CD" w:rsidRPr="0081688A">
              <w:rPr>
                <w:szCs w:val="24"/>
                <w:lang w:val="sq-AL"/>
              </w:rPr>
              <w:t>ë</w:t>
            </w:r>
            <w:r w:rsidR="00817103" w:rsidRPr="0081688A">
              <w:rPr>
                <w:szCs w:val="24"/>
                <w:lang w:val="sq-AL"/>
              </w:rPr>
              <w:t xml:space="preserve"> </w:t>
            </w:r>
            <w:r w:rsidR="00102804" w:rsidRPr="0081688A">
              <w:rPr>
                <w:szCs w:val="24"/>
                <w:lang w:val="sq-AL"/>
              </w:rPr>
              <w:t>rritjen e ofert</w:t>
            </w:r>
            <w:r w:rsidR="00E956CD" w:rsidRPr="0081688A">
              <w:rPr>
                <w:szCs w:val="24"/>
                <w:lang w:val="sq-AL"/>
              </w:rPr>
              <w:t>ë</w:t>
            </w:r>
            <w:r w:rsidR="00102804" w:rsidRPr="0081688A">
              <w:rPr>
                <w:szCs w:val="24"/>
                <w:lang w:val="sq-AL"/>
              </w:rPr>
              <w:t>s turistike nëpërmjet diversifikimit të saj, duke rritur sigurinë dhe cil</w:t>
            </w:r>
            <w:r w:rsidR="00E956CD" w:rsidRPr="0081688A">
              <w:rPr>
                <w:szCs w:val="24"/>
                <w:lang w:val="sq-AL"/>
              </w:rPr>
              <w:t>ë</w:t>
            </w:r>
            <w:r w:rsidR="00102804" w:rsidRPr="0081688A">
              <w:rPr>
                <w:szCs w:val="24"/>
                <w:lang w:val="sq-AL"/>
              </w:rPr>
              <w:t>sinë e shërbimit. Kostot e kësaj nd</w:t>
            </w:r>
            <w:r w:rsidR="00E956CD" w:rsidRPr="0081688A">
              <w:rPr>
                <w:szCs w:val="24"/>
                <w:lang w:val="sq-AL"/>
              </w:rPr>
              <w:t>ë</w:t>
            </w:r>
            <w:r w:rsidR="00102804" w:rsidRPr="0081688A">
              <w:rPr>
                <w:szCs w:val="24"/>
                <w:lang w:val="sq-AL"/>
              </w:rPr>
              <w:t>rhyrje nuk ndikojnë në buxhetin e shtetit dhe njëkoh</w:t>
            </w:r>
            <w:r w:rsidR="00425D35" w:rsidRPr="0081688A">
              <w:rPr>
                <w:szCs w:val="24"/>
                <w:lang w:val="sq-AL"/>
              </w:rPr>
              <w:t>ë</w:t>
            </w:r>
            <w:r w:rsidR="00102804" w:rsidRPr="0081688A">
              <w:rPr>
                <w:szCs w:val="24"/>
                <w:lang w:val="sq-AL"/>
              </w:rPr>
              <w:t>sisht sjellin p</w:t>
            </w:r>
            <w:r w:rsidR="00425D35" w:rsidRPr="0081688A">
              <w:rPr>
                <w:szCs w:val="24"/>
                <w:lang w:val="sq-AL"/>
              </w:rPr>
              <w:t>ë</w:t>
            </w:r>
            <w:r w:rsidR="00102804" w:rsidRPr="0081688A">
              <w:rPr>
                <w:szCs w:val="24"/>
                <w:lang w:val="sq-AL"/>
              </w:rPr>
              <w:t>rfitime shtesë</w:t>
            </w:r>
            <w:r w:rsidR="007F17AB" w:rsidRPr="0081688A">
              <w:rPr>
                <w:szCs w:val="24"/>
                <w:lang w:val="sq-AL"/>
              </w:rPr>
              <w:t xml:space="preserve"> p</w:t>
            </w:r>
            <w:r w:rsidR="00E956CD" w:rsidRPr="0081688A">
              <w:rPr>
                <w:szCs w:val="24"/>
                <w:lang w:val="sq-AL"/>
              </w:rPr>
              <w:t>ë</w:t>
            </w:r>
            <w:r w:rsidR="007F17AB" w:rsidRPr="0081688A">
              <w:rPr>
                <w:szCs w:val="24"/>
                <w:lang w:val="sq-AL"/>
              </w:rPr>
              <w:t>r qeverin</w:t>
            </w:r>
            <w:r w:rsidR="00E956CD" w:rsidRPr="0081688A">
              <w:rPr>
                <w:szCs w:val="24"/>
                <w:lang w:val="sq-AL"/>
              </w:rPr>
              <w:t>ë</w:t>
            </w:r>
            <w:r w:rsidR="00102804" w:rsidRPr="0081688A">
              <w:rPr>
                <w:szCs w:val="24"/>
                <w:lang w:val="sq-AL"/>
              </w:rPr>
              <w:t xml:space="preserve"> dhe për bizneset.</w:t>
            </w:r>
            <w:r w:rsidR="00817103" w:rsidRPr="0081688A">
              <w:rPr>
                <w:szCs w:val="24"/>
                <w:lang w:val="sq-AL"/>
              </w:rPr>
              <w:t xml:space="preserve">  </w:t>
            </w:r>
          </w:p>
          <w:p w14:paraId="5D705AA2" w14:textId="77777777" w:rsidR="00A43B6A" w:rsidRPr="0081688A" w:rsidRDefault="00A43B6A" w:rsidP="00552ACE">
            <w:pPr>
              <w:spacing w:line="276" w:lineRule="auto"/>
              <w:jc w:val="both"/>
              <w:rPr>
                <w:b/>
                <w:szCs w:val="24"/>
                <w:lang w:val="sq-AL"/>
              </w:rPr>
            </w:pPr>
          </w:p>
          <w:p w14:paraId="5470F9A8" w14:textId="0D269580" w:rsidR="0078357C" w:rsidRPr="0081688A" w:rsidRDefault="0078357C" w:rsidP="00552ACE">
            <w:pPr>
              <w:spacing w:line="276" w:lineRule="auto"/>
              <w:jc w:val="both"/>
              <w:rPr>
                <w:b/>
                <w:szCs w:val="24"/>
                <w:lang w:val="sq-AL"/>
              </w:rPr>
            </w:pPr>
            <w:r w:rsidRPr="0081688A">
              <w:rPr>
                <w:b/>
                <w:szCs w:val="24"/>
                <w:lang w:val="sq-AL"/>
              </w:rPr>
              <w:t>Opsioni 2</w:t>
            </w:r>
          </w:p>
          <w:p w14:paraId="1B98476E" w14:textId="045CD137" w:rsidR="00BF353D" w:rsidRPr="0081688A" w:rsidRDefault="00BF353D" w:rsidP="00552ACE">
            <w:pPr>
              <w:spacing w:line="276" w:lineRule="auto"/>
              <w:jc w:val="both"/>
              <w:rPr>
                <w:szCs w:val="24"/>
                <w:lang w:val="sq-AL"/>
              </w:rPr>
            </w:pPr>
            <w:r w:rsidRPr="0081688A">
              <w:rPr>
                <w:szCs w:val="24"/>
                <w:lang w:val="sq-AL"/>
              </w:rPr>
              <w:t>Ndryshime</w:t>
            </w:r>
            <w:r w:rsidR="005A46D4" w:rsidRPr="0081688A">
              <w:rPr>
                <w:szCs w:val="24"/>
                <w:lang w:val="sq-AL"/>
              </w:rPr>
              <w:t xml:space="preserve"> </w:t>
            </w:r>
            <w:r w:rsidRPr="0081688A">
              <w:rPr>
                <w:szCs w:val="24"/>
                <w:lang w:val="sq-AL"/>
              </w:rPr>
              <w:t>t</w:t>
            </w:r>
            <w:r w:rsidR="003A1EB1" w:rsidRPr="0081688A">
              <w:rPr>
                <w:szCs w:val="24"/>
                <w:lang w:val="sq-AL"/>
              </w:rPr>
              <w:t>ë</w:t>
            </w:r>
            <w:r w:rsidRPr="0081688A">
              <w:rPr>
                <w:szCs w:val="24"/>
                <w:lang w:val="sq-AL"/>
              </w:rPr>
              <w:t xml:space="preserve"> legjislacionit ekzistues p</w:t>
            </w:r>
            <w:r w:rsidR="003A1EB1" w:rsidRPr="0081688A">
              <w:rPr>
                <w:szCs w:val="24"/>
                <w:lang w:val="sq-AL"/>
              </w:rPr>
              <w:t>ë</w:t>
            </w:r>
            <w:r w:rsidRPr="0081688A">
              <w:rPr>
                <w:szCs w:val="24"/>
                <w:lang w:val="sq-AL"/>
              </w:rPr>
              <w:t>r ç</w:t>
            </w:r>
            <w:r w:rsidR="003A1EB1" w:rsidRPr="0081688A">
              <w:rPr>
                <w:szCs w:val="24"/>
                <w:lang w:val="sq-AL"/>
              </w:rPr>
              <w:t>ë</w:t>
            </w:r>
            <w:r w:rsidRPr="0081688A">
              <w:rPr>
                <w:szCs w:val="24"/>
                <w:lang w:val="sq-AL"/>
              </w:rPr>
              <w:t>shtje t</w:t>
            </w:r>
            <w:r w:rsidR="003A1EB1" w:rsidRPr="0081688A">
              <w:rPr>
                <w:szCs w:val="24"/>
                <w:lang w:val="sq-AL"/>
              </w:rPr>
              <w:t>ë</w:t>
            </w:r>
            <w:r w:rsidRPr="0081688A">
              <w:rPr>
                <w:szCs w:val="24"/>
                <w:lang w:val="sq-AL"/>
              </w:rPr>
              <w:t xml:space="preserve"> caktuara q</w:t>
            </w:r>
            <w:r w:rsidR="003A1EB1" w:rsidRPr="0081688A">
              <w:rPr>
                <w:szCs w:val="24"/>
                <w:lang w:val="sq-AL"/>
              </w:rPr>
              <w:t>ë</w:t>
            </w:r>
            <w:r w:rsidRPr="0081688A">
              <w:rPr>
                <w:szCs w:val="24"/>
                <w:lang w:val="sq-AL"/>
              </w:rPr>
              <w:t xml:space="preserve"> lidhen me zhvillimi</w:t>
            </w:r>
            <w:r w:rsidR="0078357C" w:rsidRPr="0081688A">
              <w:rPr>
                <w:szCs w:val="24"/>
                <w:lang w:val="sq-AL"/>
              </w:rPr>
              <w:t>n e n</w:t>
            </w:r>
            <w:r w:rsidR="003A1EB1" w:rsidRPr="0081688A">
              <w:rPr>
                <w:szCs w:val="24"/>
                <w:lang w:val="sq-AL"/>
              </w:rPr>
              <w:t>ë</w:t>
            </w:r>
            <w:r w:rsidR="0078357C" w:rsidRPr="0081688A">
              <w:rPr>
                <w:szCs w:val="24"/>
                <w:lang w:val="sq-AL"/>
              </w:rPr>
              <w:t>nsektorit. Ndryshimet do t</w:t>
            </w:r>
            <w:r w:rsidR="003A1EB1" w:rsidRPr="0081688A">
              <w:rPr>
                <w:szCs w:val="24"/>
                <w:lang w:val="sq-AL"/>
              </w:rPr>
              <w:t>ë</w:t>
            </w:r>
            <w:r w:rsidR="0078357C" w:rsidRPr="0081688A">
              <w:rPr>
                <w:szCs w:val="24"/>
                <w:lang w:val="sq-AL"/>
              </w:rPr>
              <w:t xml:space="preserve"> jen</w:t>
            </w:r>
            <w:r w:rsidR="003A1EB1" w:rsidRPr="0081688A">
              <w:rPr>
                <w:szCs w:val="24"/>
                <w:lang w:val="sq-AL"/>
              </w:rPr>
              <w:t>ë</w:t>
            </w:r>
            <w:r w:rsidR="0078357C" w:rsidRPr="0081688A">
              <w:rPr>
                <w:szCs w:val="24"/>
                <w:lang w:val="sq-AL"/>
              </w:rPr>
              <w:t xml:space="preserve"> t</w:t>
            </w:r>
            <w:r w:rsidR="003A1EB1" w:rsidRPr="0081688A">
              <w:rPr>
                <w:szCs w:val="24"/>
                <w:lang w:val="sq-AL"/>
              </w:rPr>
              <w:t>ë</w:t>
            </w:r>
            <w:r w:rsidR="0078357C" w:rsidRPr="0081688A">
              <w:rPr>
                <w:szCs w:val="24"/>
                <w:lang w:val="sq-AL"/>
              </w:rPr>
              <w:t xml:space="preserve"> nj</w:t>
            </w:r>
            <w:r w:rsidR="003A1EB1" w:rsidRPr="0081688A">
              <w:rPr>
                <w:szCs w:val="24"/>
                <w:lang w:val="sq-AL"/>
              </w:rPr>
              <w:t>ë</w:t>
            </w:r>
            <w:r w:rsidR="0078357C" w:rsidRPr="0081688A">
              <w:rPr>
                <w:szCs w:val="24"/>
                <w:lang w:val="sq-AL"/>
              </w:rPr>
              <w:t xml:space="preserve"> karakteri t</w:t>
            </w:r>
            <w:r w:rsidR="003A1EB1" w:rsidRPr="0081688A">
              <w:rPr>
                <w:szCs w:val="24"/>
                <w:lang w:val="sq-AL"/>
              </w:rPr>
              <w:t>ë</w:t>
            </w:r>
            <w:r w:rsidR="0078357C" w:rsidRPr="0081688A">
              <w:rPr>
                <w:szCs w:val="24"/>
                <w:lang w:val="sq-AL"/>
              </w:rPr>
              <w:t xml:space="preserve"> p</w:t>
            </w:r>
            <w:r w:rsidR="003A1EB1" w:rsidRPr="0081688A">
              <w:rPr>
                <w:szCs w:val="24"/>
                <w:lang w:val="sq-AL"/>
              </w:rPr>
              <w:t>ë</w:t>
            </w:r>
            <w:r w:rsidR="0078357C" w:rsidRPr="0081688A">
              <w:rPr>
                <w:szCs w:val="24"/>
                <w:lang w:val="sq-AL"/>
              </w:rPr>
              <w:t>rgjithsh</w:t>
            </w:r>
            <w:r w:rsidR="003A1EB1" w:rsidRPr="0081688A">
              <w:rPr>
                <w:szCs w:val="24"/>
                <w:lang w:val="sq-AL"/>
              </w:rPr>
              <w:t>ë</w:t>
            </w:r>
            <w:r w:rsidR="0078357C" w:rsidRPr="0081688A">
              <w:rPr>
                <w:szCs w:val="24"/>
                <w:lang w:val="sq-AL"/>
              </w:rPr>
              <w:t>m pasi edhe ligjet aktuale jan</w:t>
            </w:r>
            <w:r w:rsidR="003A1EB1" w:rsidRPr="0081688A">
              <w:rPr>
                <w:szCs w:val="24"/>
                <w:lang w:val="sq-AL"/>
              </w:rPr>
              <w:t>ë</w:t>
            </w:r>
            <w:r w:rsidR="0078357C" w:rsidRPr="0081688A">
              <w:rPr>
                <w:szCs w:val="24"/>
                <w:lang w:val="sq-AL"/>
              </w:rPr>
              <w:t xml:space="preserve"> t</w:t>
            </w:r>
            <w:r w:rsidR="003A1EB1" w:rsidRPr="0081688A">
              <w:rPr>
                <w:szCs w:val="24"/>
                <w:lang w:val="sq-AL"/>
              </w:rPr>
              <w:t>ë</w:t>
            </w:r>
            <w:r w:rsidR="0078357C" w:rsidRPr="0081688A">
              <w:rPr>
                <w:szCs w:val="24"/>
                <w:lang w:val="sq-AL"/>
              </w:rPr>
              <w:t xml:space="preserve"> tilla. </w:t>
            </w:r>
            <w:r w:rsidR="00102804" w:rsidRPr="0081688A">
              <w:rPr>
                <w:szCs w:val="24"/>
                <w:lang w:val="sq-AL"/>
              </w:rPr>
              <w:t>Këto ndryshime do të kërkonin ndërhyrjen n</w:t>
            </w:r>
            <w:r w:rsidR="00E956CD" w:rsidRPr="0081688A">
              <w:rPr>
                <w:szCs w:val="24"/>
                <w:lang w:val="sq-AL"/>
              </w:rPr>
              <w:t>ë</w:t>
            </w:r>
            <w:r w:rsidR="00102804" w:rsidRPr="0081688A">
              <w:rPr>
                <w:szCs w:val="24"/>
                <w:lang w:val="sq-AL"/>
              </w:rPr>
              <w:t xml:space="preserve"> disa ligje, të cilat i për</w:t>
            </w:r>
            <w:r w:rsidR="00226E17" w:rsidRPr="0081688A">
              <w:rPr>
                <w:szCs w:val="24"/>
                <w:lang w:val="sq-AL"/>
              </w:rPr>
              <w:t>kasin edhe sektorëve të tjerë, ç’</w:t>
            </w:r>
            <w:r w:rsidR="00102804" w:rsidRPr="0081688A">
              <w:rPr>
                <w:szCs w:val="24"/>
                <w:lang w:val="sq-AL"/>
              </w:rPr>
              <w:t>ka ul efektivitetin duke e shtyr</w:t>
            </w:r>
            <w:r w:rsidR="00E956CD" w:rsidRPr="0081688A">
              <w:rPr>
                <w:szCs w:val="24"/>
                <w:lang w:val="sq-AL"/>
              </w:rPr>
              <w:t>ë</w:t>
            </w:r>
            <w:r w:rsidR="00102804" w:rsidRPr="0081688A">
              <w:rPr>
                <w:szCs w:val="24"/>
                <w:lang w:val="sq-AL"/>
              </w:rPr>
              <w:t xml:space="preserve"> procesin n</w:t>
            </w:r>
            <w:r w:rsidR="00E956CD" w:rsidRPr="0081688A">
              <w:rPr>
                <w:szCs w:val="24"/>
                <w:lang w:val="sq-AL"/>
              </w:rPr>
              <w:t>ë</w:t>
            </w:r>
            <w:r w:rsidR="00102804" w:rsidRPr="0081688A">
              <w:rPr>
                <w:szCs w:val="24"/>
                <w:lang w:val="sq-AL"/>
              </w:rPr>
              <w:t xml:space="preserve"> kohë dhe shton kostot e këtyre ndërhyrjeve.</w:t>
            </w:r>
          </w:p>
          <w:p w14:paraId="3F97CB1C" w14:textId="77777777" w:rsidR="00D41D3F" w:rsidRPr="0081688A" w:rsidRDefault="00D41D3F" w:rsidP="00552ACE">
            <w:pPr>
              <w:spacing w:line="276" w:lineRule="auto"/>
              <w:jc w:val="both"/>
              <w:rPr>
                <w:szCs w:val="24"/>
                <w:lang w:val="sq-AL"/>
              </w:rPr>
            </w:pPr>
          </w:p>
          <w:p w14:paraId="58BF57A8" w14:textId="258E3170" w:rsidR="001E0D36" w:rsidRPr="00DD6A8A" w:rsidRDefault="001E0D36" w:rsidP="00552ACE">
            <w:pPr>
              <w:spacing w:line="276" w:lineRule="auto"/>
              <w:jc w:val="both"/>
              <w:rPr>
                <w:lang w:val="sq-AL"/>
              </w:rPr>
            </w:pPr>
            <w:r w:rsidRPr="00DD6A8A">
              <w:fldChar w:fldCharType="begin">
                <w:ffData>
                  <w:name w:val=""/>
                  <w:enabled/>
                  <w:calcOnExit w:val="0"/>
                  <w:textInput>
                    <w:maxLength w:val="546"/>
                  </w:textInput>
                </w:ffData>
              </w:fldChar>
            </w:r>
            <w:r w:rsidRPr="00DD6A8A">
              <w:instrText xml:space="preserve"> FORMTEXT </w:instrText>
            </w:r>
            <w:r w:rsidRPr="00DD6A8A">
              <w:fldChar w:fldCharType="separate"/>
            </w:r>
            <w:r w:rsidRPr="00DD6A8A">
              <w:rPr>
                <w:noProof/>
              </w:rPr>
              <w:t> </w:t>
            </w:r>
            <w:r w:rsidRPr="00DD6A8A">
              <w:rPr>
                <w:noProof/>
              </w:rPr>
              <w:t> </w:t>
            </w:r>
            <w:r w:rsidRPr="00DD6A8A">
              <w:rPr>
                <w:noProof/>
              </w:rPr>
              <w:t> </w:t>
            </w:r>
            <w:r w:rsidRPr="00DD6A8A">
              <w:rPr>
                <w:noProof/>
              </w:rPr>
              <w:t> </w:t>
            </w:r>
            <w:r w:rsidRPr="00DD6A8A">
              <w:rPr>
                <w:noProof/>
              </w:rPr>
              <w:t> </w:t>
            </w:r>
            <w:r w:rsidRPr="00DD6A8A">
              <w:fldChar w:fldCharType="end"/>
            </w:r>
          </w:p>
        </w:tc>
      </w:tr>
      <w:tr w:rsidR="00CA40EE" w:rsidRPr="00FC7A07" w14:paraId="7ED6FC4A" w14:textId="77777777" w:rsidTr="00552ACE">
        <w:tc>
          <w:tcPr>
            <w:tcW w:w="9150" w:type="dxa"/>
            <w:gridSpan w:val="2"/>
            <w:tcBorders>
              <w:top w:val="single" w:sz="4" w:space="0" w:color="000000"/>
              <w:left w:val="single" w:sz="4" w:space="0" w:color="000000"/>
              <w:bottom w:val="single" w:sz="4" w:space="0" w:color="000000"/>
              <w:right w:val="single" w:sz="4" w:space="0" w:color="000000"/>
            </w:tcBorders>
          </w:tcPr>
          <w:p w14:paraId="6771601F" w14:textId="4D390113" w:rsidR="00D31047" w:rsidRPr="00DD6A8A" w:rsidRDefault="00D31047" w:rsidP="00552ACE">
            <w:pPr>
              <w:spacing w:line="276" w:lineRule="auto"/>
              <w:jc w:val="both"/>
              <w:rPr>
                <w:b/>
                <w:szCs w:val="24"/>
                <w:lang w:val="sq-AL"/>
              </w:rPr>
            </w:pPr>
          </w:p>
          <w:p w14:paraId="78A90A8D" w14:textId="77777777" w:rsidR="00CA40EE" w:rsidRPr="00DD6A8A" w:rsidRDefault="00CA40EE" w:rsidP="00552ACE">
            <w:pPr>
              <w:spacing w:line="276" w:lineRule="auto"/>
              <w:jc w:val="both"/>
              <w:rPr>
                <w:b/>
                <w:szCs w:val="24"/>
                <w:lang w:val="sq-AL"/>
              </w:rPr>
            </w:pPr>
            <w:r w:rsidRPr="00DD6A8A">
              <w:rPr>
                <w:b/>
                <w:szCs w:val="24"/>
                <w:lang w:val="sq-AL"/>
              </w:rPr>
              <w:t>ANALIZA E NDIKIMEVE</w:t>
            </w:r>
          </w:p>
          <w:p w14:paraId="24F8B442" w14:textId="77777777" w:rsidR="003A25FF" w:rsidRPr="00FC7A07" w:rsidRDefault="003A25FF" w:rsidP="003A25FF">
            <w:pPr>
              <w:spacing w:line="276" w:lineRule="auto"/>
              <w:jc w:val="both"/>
              <w:rPr>
                <w:i/>
                <w:szCs w:val="24"/>
                <w:lang w:val="it-IT"/>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6E799D">
              <w:rPr>
                <w:i/>
                <w:szCs w:val="24"/>
                <w:lang w:val="it-IT"/>
              </w:rPr>
              <w:instrText xml:space="preserve"> FORMTEXT </w:instrText>
            </w:r>
            <w:r>
              <w:rPr>
                <w:i/>
                <w:szCs w:val="24"/>
              </w:rPr>
            </w:r>
            <w:r>
              <w:rPr>
                <w:i/>
                <w:szCs w:val="24"/>
              </w:rPr>
              <w:fldChar w:fldCharType="separate"/>
            </w:r>
            <w:r w:rsidRPr="006E799D">
              <w:rPr>
                <w:i/>
                <w:noProof/>
                <w:szCs w:val="24"/>
                <w:lang w:val="it-IT"/>
              </w:rPr>
              <w:t xml:space="preserve">Cilat janë ndikimet e opsionit të preferuar? Kjo duhet të përshkruajë ndikimet në mënyrë sasiore  (monetare) dhe cilësore (narrative) mbi buxhetin dhe grupet e tjera të prekura. </w:t>
            </w:r>
            <w:r w:rsidRPr="00FC7A07">
              <w:rPr>
                <w:i/>
                <w:noProof/>
                <w:szCs w:val="24"/>
                <w:lang w:val="it-IT"/>
              </w:rPr>
              <w:t>(jo më shumë se 10 rreshta)</w:t>
            </w:r>
            <w:r>
              <w:rPr>
                <w:i/>
                <w:szCs w:val="24"/>
              </w:rPr>
              <w:fldChar w:fldCharType="end"/>
            </w:r>
          </w:p>
          <w:p w14:paraId="2AF1E892" w14:textId="77777777" w:rsidR="0078357C" w:rsidRPr="00DD6A8A" w:rsidRDefault="0078357C" w:rsidP="00552ACE">
            <w:pPr>
              <w:spacing w:line="276" w:lineRule="auto"/>
              <w:jc w:val="both"/>
              <w:rPr>
                <w:szCs w:val="24"/>
                <w:lang w:val="sq-AL"/>
              </w:rPr>
            </w:pPr>
          </w:p>
          <w:p w14:paraId="0494C203" w14:textId="6E540A06" w:rsidR="005266A1" w:rsidRPr="00DD6A8A" w:rsidRDefault="0078357C" w:rsidP="00552ACE">
            <w:pPr>
              <w:spacing w:line="276" w:lineRule="auto"/>
              <w:jc w:val="both"/>
              <w:rPr>
                <w:szCs w:val="24"/>
                <w:lang w:val="sq-AL"/>
              </w:rPr>
            </w:pPr>
            <w:r w:rsidRPr="00DD6A8A">
              <w:rPr>
                <w:szCs w:val="24"/>
                <w:lang w:val="sq-AL"/>
              </w:rPr>
              <w:t xml:space="preserve">Opsioni i preferuar </w:t>
            </w:r>
            <w:r w:rsidR="003A1EB1" w:rsidRPr="00DD6A8A">
              <w:rPr>
                <w:szCs w:val="24"/>
                <w:lang w:val="sq-AL"/>
              </w:rPr>
              <w:t>ë</w:t>
            </w:r>
            <w:r w:rsidRPr="00DD6A8A">
              <w:rPr>
                <w:szCs w:val="24"/>
                <w:lang w:val="sq-AL"/>
              </w:rPr>
              <w:t>sht</w:t>
            </w:r>
            <w:r w:rsidR="003A1EB1" w:rsidRPr="00DD6A8A">
              <w:rPr>
                <w:szCs w:val="24"/>
                <w:lang w:val="sq-AL"/>
              </w:rPr>
              <w:t>ë</w:t>
            </w:r>
            <w:r w:rsidRPr="00DD6A8A">
              <w:rPr>
                <w:szCs w:val="24"/>
                <w:lang w:val="sq-AL"/>
              </w:rPr>
              <w:t xml:space="preserve"> konsideruar p</w:t>
            </w:r>
            <w:r w:rsidR="003A1EB1" w:rsidRPr="00DD6A8A">
              <w:rPr>
                <w:szCs w:val="24"/>
                <w:lang w:val="sq-AL"/>
              </w:rPr>
              <w:t>ë</w:t>
            </w:r>
            <w:r w:rsidRPr="00DD6A8A">
              <w:rPr>
                <w:szCs w:val="24"/>
                <w:lang w:val="sq-AL"/>
              </w:rPr>
              <w:t>rgatitja e nj</w:t>
            </w:r>
            <w:r w:rsidR="003A1EB1" w:rsidRPr="00DD6A8A">
              <w:rPr>
                <w:szCs w:val="24"/>
                <w:lang w:val="sq-AL"/>
              </w:rPr>
              <w:t>ë</w:t>
            </w:r>
            <w:r w:rsidRPr="00DD6A8A">
              <w:rPr>
                <w:szCs w:val="24"/>
                <w:lang w:val="sq-AL"/>
              </w:rPr>
              <w:t xml:space="preserve"> ligji t</w:t>
            </w:r>
            <w:r w:rsidR="003A1EB1" w:rsidRPr="00DD6A8A">
              <w:rPr>
                <w:szCs w:val="24"/>
                <w:lang w:val="sq-AL"/>
              </w:rPr>
              <w:t>ë</w:t>
            </w:r>
            <w:r w:rsidRPr="00DD6A8A">
              <w:rPr>
                <w:szCs w:val="24"/>
                <w:lang w:val="sq-AL"/>
              </w:rPr>
              <w:t xml:space="preserve"> ri sektorial.</w:t>
            </w:r>
            <w:r w:rsidR="003F2A2D" w:rsidRPr="00DD6A8A">
              <w:rPr>
                <w:szCs w:val="24"/>
                <w:lang w:val="sq-AL"/>
              </w:rPr>
              <w:t xml:space="preserve"> Ky ligj do t</w:t>
            </w:r>
            <w:r w:rsidR="003A1EB1" w:rsidRPr="00DD6A8A">
              <w:rPr>
                <w:szCs w:val="24"/>
                <w:lang w:val="sq-AL"/>
              </w:rPr>
              <w:t>ë</w:t>
            </w:r>
            <w:r w:rsidR="003F2A2D" w:rsidRPr="00DD6A8A">
              <w:rPr>
                <w:szCs w:val="24"/>
                <w:lang w:val="sq-AL"/>
              </w:rPr>
              <w:t xml:space="preserve"> siguroj</w:t>
            </w:r>
            <w:r w:rsidR="003A1EB1" w:rsidRPr="00DD6A8A">
              <w:rPr>
                <w:szCs w:val="24"/>
                <w:lang w:val="sq-AL"/>
              </w:rPr>
              <w:t>ë</w:t>
            </w:r>
            <w:r w:rsidR="003F2A2D" w:rsidRPr="00DD6A8A">
              <w:rPr>
                <w:szCs w:val="24"/>
                <w:lang w:val="sq-AL"/>
              </w:rPr>
              <w:t xml:space="preserve"> p</w:t>
            </w:r>
            <w:r w:rsidR="003A1EB1" w:rsidRPr="00DD6A8A">
              <w:rPr>
                <w:szCs w:val="24"/>
                <w:lang w:val="sq-AL"/>
              </w:rPr>
              <w:t>ë</w:t>
            </w:r>
            <w:r w:rsidR="003F2A2D" w:rsidRPr="00DD6A8A">
              <w:rPr>
                <w:szCs w:val="24"/>
                <w:lang w:val="sq-AL"/>
              </w:rPr>
              <w:t>rcaktimin e aktiviteteve turistike detare, subjektet q</w:t>
            </w:r>
            <w:r w:rsidR="003A1EB1" w:rsidRPr="00DD6A8A">
              <w:rPr>
                <w:szCs w:val="24"/>
                <w:lang w:val="sq-AL"/>
              </w:rPr>
              <w:t>ë</w:t>
            </w:r>
            <w:r w:rsidR="003F2A2D" w:rsidRPr="00DD6A8A">
              <w:rPr>
                <w:szCs w:val="24"/>
                <w:lang w:val="sq-AL"/>
              </w:rPr>
              <w:t xml:space="preserve"> sigurojn</w:t>
            </w:r>
            <w:r w:rsidR="003A1EB1" w:rsidRPr="00DD6A8A">
              <w:rPr>
                <w:szCs w:val="24"/>
                <w:lang w:val="sq-AL"/>
              </w:rPr>
              <w:t>ë</w:t>
            </w:r>
            <w:r w:rsidR="003F2A2D" w:rsidRPr="00DD6A8A">
              <w:rPr>
                <w:szCs w:val="24"/>
                <w:lang w:val="sq-AL"/>
              </w:rPr>
              <w:t xml:space="preserve"> p</w:t>
            </w:r>
            <w:r w:rsidR="003A1EB1" w:rsidRPr="00DD6A8A">
              <w:rPr>
                <w:szCs w:val="24"/>
                <w:lang w:val="sq-AL"/>
              </w:rPr>
              <w:t>ë</w:t>
            </w:r>
            <w:r w:rsidR="003F2A2D" w:rsidRPr="00DD6A8A">
              <w:rPr>
                <w:szCs w:val="24"/>
                <w:lang w:val="sq-AL"/>
              </w:rPr>
              <w:t>rmbushjen e k</w:t>
            </w:r>
            <w:r w:rsidR="003A1EB1" w:rsidRPr="00DD6A8A">
              <w:rPr>
                <w:szCs w:val="24"/>
                <w:lang w:val="sq-AL"/>
              </w:rPr>
              <w:t>ë</w:t>
            </w:r>
            <w:r w:rsidR="003F2A2D" w:rsidRPr="00DD6A8A">
              <w:rPr>
                <w:szCs w:val="24"/>
                <w:lang w:val="sq-AL"/>
              </w:rPr>
              <w:t>tyre akitviteteve, m</w:t>
            </w:r>
            <w:r w:rsidR="003A1EB1" w:rsidRPr="00DD6A8A">
              <w:rPr>
                <w:szCs w:val="24"/>
                <w:lang w:val="sq-AL"/>
              </w:rPr>
              <w:t>ë</w:t>
            </w:r>
            <w:r w:rsidR="003F2A2D" w:rsidRPr="00DD6A8A">
              <w:rPr>
                <w:szCs w:val="24"/>
                <w:lang w:val="sq-AL"/>
              </w:rPr>
              <w:t>nyr</w:t>
            </w:r>
            <w:r w:rsidR="003A1EB1" w:rsidRPr="00DD6A8A">
              <w:rPr>
                <w:szCs w:val="24"/>
                <w:lang w:val="sq-AL"/>
              </w:rPr>
              <w:t>ë</w:t>
            </w:r>
            <w:r w:rsidR="003F2A2D" w:rsidRPr="00DD6A8A">
              <w:rPr>
                <w:szCs w:val="24"/>
                <w:lang w:val="sq-AL"/>
              </w:rPr>
              <w:t>n e p</w:t>
            </w:r>
            <w:r w:rsidR="003A1EB1" w:rsidRPr="00DD6A8A">
              <w:rPr>
                <w:szCs w:val="24"/>
                <w:lang w:val="sq-AL"/>
              </w:rPr>
              <w:t>ë</w:t>
            </w:r>
            <w:r w:rsidR="003F2A2D" w:rsidRPr="00DD6A8A">
              <w:rPr>
                <w:szCs w:val="24"/>
                <w:lang w:val="sq-AL"/>
              </w:rPr>
              <w:t>rcaktimit t</w:t>
            </w:r>
            <w:r w:rsidR="003A1EB1" w:rsidRPr="00DD6A8A">
              <w:rPr>
                <w:szCs w:val="24"/>
                <w:lang w:val="sq-AL"/>
              </w:rPr>
              <w:t>ë</w:t>
            </w:r>
            <w:r w:rsidR="003F2A2D" w:rsidRPr="00DD6A8A">
              <w:rPr>
                <w:szCs w:val="24"/>
                <w:lang w:val="sq-AL"/>
              </w:rPr>
              <w:t xml:space="preserve"> hap</w:t>
            </w:r>
            <w:r w:rsidR="003A1EB1" w:rsidRPr="00DD6A8A">
              <w:rPr>
                <w:szCs w:val="24"/>
                <w:lang w:val="sq-AL"/>
              </w:rPr>
              <w:t>ë</w:t>
            </w:r>
            <w:r w:rsidR="003F2A2D" w:rsidRPr="00DD6A8A">
              <w:rPr>
                <w:szCs w:val="24"/>
                <w:lang w:val="sq-AL"/>
              </w:rPr>
              <w:t>sir</w:t>
            </w:r>
            <w:r w:rsidR="003A1EB1" w:rsidRPr="00DD6A8A">
              <w:rPr>
                <w:szCs w:val="24"/>
                <w:lang w:val="sq-AL"/>
              </w:rPr>
              <w:t>ë</w:t>
            </w:r>
            <w:r w:rsidR="003F2A2D" w:rsidRPr="00DD6A8A">
              <w:rPr>
                <w:szCs w:val="24"/>
                <w:lang w:val="sq-AL"/>
              </w:rPr>
              <w:t>s p</w:t>
            </w:r>
            <w:r w:rsidR="003A1EB1" w:rsidRPr="00DD6A8A">
              <w:rPr>
                <w:szCs w:val="24"/>
                <w:lang w:val="sq-AL"/>
              </w:rPr>
              <w:t>ë</w:t>
            </w:r>
            <w:r w:rsidR="003F2A2D" w:rsidRPr="00DD6A8A">
              <w:rPr>
                <w:szCs w:val="24"/>
                <w:lang w:val="sq-AL"/>
              </w:rPr>
              <w:t>r ushtrimin e tyre. Ky ligj gjithashtu do t</w:t>
            </w:r>
            <w:r w:rsidR="003A1EB1" w:rsidRPr="00DD6A8A">
              <w:rPr>
                <w:szCs w:val="24"/>
                <w:lang w:val="sq-AL"/>
              </w:rPr>
              <w:t>ë</w:t>
            </w:r>
            <w:r w:rsidR="003F2A2D" w:rsidRPr="00DD6A8A">
              <w:rPr>
                <w:szCs w:val="24"/>
                <w:lang w:val="sq-AL"/>
              </w:rPr>
              <w:t xml:space="preserve"> p</w:t>
            </w:r>
            <w:r w:rsidR="003A1EB1" w:rsidRPr="00DD6A8A">
              <w:rPr>
                <w:szCs w:val="24"/>
                <w:lang w:val="sq-AL"/>
              </w:rPr>
              <w:t>ë</w:t>
            </w:r>
            <w:r w:rsidR="003F2A2D" w:rsidRPr="00DD6A8A">
              <w:rPr>
                <w:szCs w:val="24"/>
                <w:lang w:val="sq-AL"/>
              </w:rPr>
              <w:t>rcaktoj</w:t>
            </w:r>
            <w:r w:rsidR="003A1EB1" w:rsidRPr="00DD6A8A">
              <w:rPr>
                <w:szCs w:val="24"/>
                <w:lang w:val="sq-AL"/>
              </w:rPr>
              <w:t>ë</w:t>
            </w:r>
            <w:r w:rsidR="003F2A2D" w:rsidRPr="00DD6A8A">
              <w:rPr>
                <w:szCs w:val="24"/>
                <w:lang w:val="sq-AL"/>
              </w:rPr>
              <w:t xml:space="preserve"> m</w:t>
            </w:r>
            <w:r w:rsidR="003A1EB1" w:rsidRPr="00DD6A8A">
              <w:rPr>
                <w:szCs w:val="24"/>
                <w:lang w:val="sq-AL"/>
              </w:rPr>
              <w:t>ë</w:t>
            </w:r>
            <w:r w:rsidR="003F2A2D" w:rsidRPr="00DD6A8A">
              <w:rPr>
                <w:szCs w:val="24"/>
                <w:lang w:val="sq-AL"/>
              </w:rPr>
              <w:t xml:space="preserve"> n</w:t>
            </w:r>
            <w:r w:rsidR="003A1EB1" w:rsidRPr="00DD6A8A">
              <w:rPr>
                <w:szCs w:val="24"/>
                <w:lang w:val="sq-AL"/>
              </w:rPr>
              <w:t>ë</w:t>
            </w:r>
            <w:r w:rsidR="003F2A2D" w:rsidRPr="00DD6A8A">
              <w:rPr>
                <w:szCs w:val="24"/>
                <w:lang w:val="sq-AL"/>
              </w:rPr>
              <w:t xml:space="preserve"> detaje mjetet lundruese turistike dhe kriteret q</w:t>
            </w:r>
            <w:r w:rsidR="003A1EB1" w:rsidRPr="00DD6A8A">
              <w:rPr>
                <w:szCs w:val="24"/>
                <w:lang w:val="sq-AL"/>
              </w:rPr>
              <w:t>ë</w:t>
            </w:r>
            <w:r w:rsidR="003F2A2D" w:rsidRPr="00DD6A8A">
              <w:rPr>
                <w:szCs w:val="24"/>
                <w:lang w:val="sq-AL"/>
              </w:rPr>
              <w:t xml:space="preserve"> duhet t</w:t>
            </w:r>
            <w:r w:rsidR="003A1EB1" w:rsidRPr="00DD6A8A">
              <w:rPr>
                <w:szCs w:val="24"/>
                <w:lang w:val="sq-AL"/>
              </w:rPr>
              <w:t>ë</w:t>
            </w:r>
            <w:r w:rsidR="003F2A2D" w:rsidRPr="00DD6A8A">
              <w:rPr>
                <w:szCs w:val="24"/>
                <w:lang w:val="sq-AL"/>
              </w:rPr>
              <w:t xml:space="preserve"> p</w:t>
            </w:r>
            <w:r w:rsidR="003A1EB1" w:rsidRPr="00DD6A8A">
              <w:rPr>
                <w:szCs w:val="24"/>
                <w:lang w:val="sq-AL"/>
              </w:rPr>
              <w:t>ë</w:t>
            </w:r>
            <w:r w:rsidR="003F2A2D" w:rsidRPr="00DD6A8A">
              <w:rPr>
                <w:szCs w:val="24"/>
                <w:lang w:val="sq-AL"/>
              </w:rPr>
              <w:t>rmbushin, m</w:t>
            </w:r>
            <w:r w:rsidR="00E956CD" w:rsidRPr="00DD6A8A">
              <w:rPr>
                <w:szCs w:val="24"/>
                <w:lang w:val="sq-AL"/>
              </w:rPr>
              <w:t>ë</w:t>
            </w:r>
            <w:r w:rsidR="003F2A2D" w:rsidRPr="00DD6A8A">
              <w:rPr>
                <w:szCs w:val="24"/>
                <w:lang w:val="sq-AL"/>
              </w:rPr>
              <w:t>nyr</w:t>
            </w:r>
            <w:r w:rsidR="003A1EB1" w:rsidRPr="00DD6A8A">
              <w:rPr>
                <w:szCs w:val="24"/>
                <w:lang w:val="sq-AL"/>
              </w:rPr>
              <w:t>ë</w:t>
            </w:r>
            <w:r w:rsidR="003F2A2D" w:rsidRPr="00DD6A8A">
              <w:rPr>
                <w:szCs w:val="24"/>
                <w:lang w:val="sq-AL"/>
              </w:rPr>
              <w:t>n e hyrjes dhe daljes n</w:t>
            </w:r>
            <w:r w:rsidR="003A1EB1" w:rsidRPr="00DD6A8A">
              <w:rPr>
                <w:szCs w:val="24"/>
                <w:lang w:val="sq-AL"/>
              </w:rPr>
              <w:t>ë</w:t>
            </w:r>
            <w:r w:rsidR="003F2A2D" w:rsidRPr="00DD6A8A">
              <w:rPr>
                <w:szCs w:val="24"/>
                <w:lang w:val="sq-AL"/>
              </w:rPr>
              <w:t xml:space="preserve"> uj</w:t>
            </w:r>
            <w:r w:rsidR="003A1EB1" w:rsidRPr="00DD6A8A">
              <w:rPr>
                <w:szCs w:val="24"/>
                <w:lang w:val="sq-AL"/>
              </w:rPr>
              <w:t>ë</w:t>
            </w:r>
            <w:r w:rsidR="003F2A2D" w:rsidRPr="00DD6A8A">
              <w:rPr>
                <w:szCs w:val="24"/>
                <w:lang w:val="sq-AL"/>
              </w:rPr>
              <w:t>rat territoriale, procedurave q</w:t>
            </w:r>
            <w:r w:rsidR="003A1EB1" w:rsidRPr="00DD6A8A">
              <w:rPr>
                <w:szCs w:val="24"/>
                <w:lang w:val="sq-AL"/>
              </w:rPr>
              <w:t>ë</w:t>
            </w:r>
            <w:r w:rsidR="003F2A2D" w:rsidRPr="00DD6A8A">
              <w:rPr>
                <w:szCs w:val="24"/>
                <w:lang w:val="sq-AL"/>
              </w:rPr>
              <w:t xml:space="preserve"> </w:t>
            </w:r>
            <w:r w:rsidR="005266A1" w:rsidRPr="00DD6A8A">
              <w:rPr>
                <w:szCs w:val="24"/>
                <w:lang w:val="sq-AL"/>
              </w:rPr>
              <w:t>i</w:t>
            </w:r>
            <w:r w:rsidR="003F2A2D" w:rsidRPr="00DD6A8A">
              <w:rPr>
                <w:szCs w:val="24"/>
                <w:lang w:val="sq-AL"/>
              </w:rPr>
              <w:t xml:space="preserve"> n</w:t>
            </w:r>
            <w:r w:rsidR="003A1EB1" w:rsidRPr="00DD6A8A">
              <w:rPr>
                <w:szCs w:val="24"/>
                <w:lang w:val="sq-AL"/>
              </w:rPr>
              <w:t>ë</w:t>
            </w:r>
            <w:r w:rsidR="003F2A2D" w:rsidRPr="00DD6A8A">
              <w:rPr>
                <w:szCs w:val="24"/>
                <w:lang w:val="sq-AL"/>
              </w:rPr>
              <w:t>nshtrohen, q</w:t>
            </w:r>
            <w:r w:rsidR="003A1EB1" w:rsidRPr="00DD6A8A">
              <w:rPr>
                <w:szCs w:val="24"/>
                <w:lang w:val="sq-AL"/>
              </w:rPr>
              <w:t>ë</w:t>
            </w:r>
            <w:r w:rsidR="003F2A2D" w:rsidRPr="00DD6A8A">
              <w:rPr>
                <w:szCs w:val="24"/>
                <w:lang w:val="sq-AL"/>
              </w:rPr>
              <w:t>ndrimit n</w:t>
            </w:r>
            <w:r w:rsidR="003A1EB1" w:rsidRPr="00DD6A8A">
              <w:rPr>
                <w:szCs w:val="24"/>
                <w:lang w:val="sq-AL"/>
              </w:rPr>
              <w:t>ë</w:t>
            </w:r>
            <w:r w:rsidR="003F2A2D" w:rsidRPr="00DD6A8A">
              <w:rPr>
                <w:szCs w:val="24"/>
                <w:lang w:val="sq-AL"/>
              </w:rPr>
              <w:t xml:space="preserve"> portet, marinat, pontilet, bankinat dhe molet, l</w:t>
            </w:r>
            <w:r w:rsidR="003A1EB1" w:rsidRPr="00DD6A8A">
              <w:rPr>
                <w:szCs w:val="24"/>
                <w:lang w:val="sq-AL"/>
              </w:rPr>
              <w:t>ë</w:t>
            </w:r>
            <w:r w:rsidR="003F2A2D" w:rsidRPr="00DD6A8A">
              <w:rPr>
                <w:szCs w:val="24"/>
                <w:lang w:val="sq-AL"/>
              </w:rPr>
              <w:t>vizjen e tyre n</w:t>
            </w:r>
            <w:r w:rsidR="003A1EB1" w:rsidRPr="00DD6A8A">
              <w:rPr>
                <w:szCs w:val="24"/>
                <w:lang w:val="sq-AL"/>
              </w:rPr>
              <w:t>ë</w:t>
            </w:r>
            <w:r w:rsidR="003F2A2D" w:rsidRPr="00DD6A8A">
              <w:rPr>
                <w:szCs w:val="24"/>
                <w:lang w:val="sq-AL"/>
              </w:rPr>
              <w:t xml:space="preserve"> uj</w:t>
            </w:r>
            <w:r w:rsidR="003A1EB1" w:rsidRPr="00DD6A8A">
              <w:rPr>
                <w:szCs w:val="24"/>
                <w:lang w:val="sq-AL"/>
              </w:rPr>
              <w:t>ë</w:t>
            </w:r>
            <w:r w:rsidR="003F2A2D" w:rsidRPr="00DD6A8A">
              <w:rPr>
                <w:szCs w:val="24"/>
                <w:lang w:val="sq-AL"/>
              </w:rPr>
              <w:t>rat e brendshme, p</w:t>
            </w:r>
            <w:r w:rsidR="003A1EB1" w:rsidRPr="00DD6A8A">
              <w:rPr>
                <w:szCs w:val="24"/>
                <w:lang w:val="sq-AL"/>
              </w:rPr>
              <w:t>ë</w:t>
            </w:r>
            <w:r w:rsidR="003F2A2D" w:rsidRPr="00DD6A8A">
              <w:rPr>
                <w:szCs w:val="24"/>
                <w:lang w:val="sq-AL"/>
              </w:rPr>
              <w:t>rdorimit p</w:t>
            </w:r>
            <w:r w:rsidR="003A1EB1" w:rsidRPr="00DD6A8A">
              <w:rPr>
                <w:szCs w:val="24"/>
                <w:lang w:val="sq-AL"/>
              </w:rPr>
              <w:t>ë</w:t>
            </w:r>
            <w:r w:rsidR="003F2A2D" w:rsidRPr="00DD6A8A">
              <w:rPr>
                <w:szCs w:val="24"/>
                <w:lang w:val="sq-AL"/>
              </w:rPr>
              <w:t>r q</w:t>
            </w:r>
            <w:r w:rsidR="003A1EB1" w:rsidRPr="00DD6A8A">
              <w:rPr>
                <w:szCs w:val="24"/>
                <w:lang w:val="sq-AL"/>
              </w:rPr>
              <w:t>ë</w:t>
            </w:r>
            <w:r w:rsidR="003F2A2D" w:rsidRPr="00DD6A8A">
              <w:rPr>
                <w:szCs w:val="24"/>
                <w:lang w:val="sq-AL"/>
              </w:rPr>
              <w:t>llime personale dhe p</w:t>
            </w:r>
            <w:r w:rsidR="003A1EB1" w:rsidRPr="00DD6A8A">
              <w:rPr>
                <w:szCs w:val="24"/>
                <w:lang w:val="sq-AL"/>
              </w:rPr>
              <w:t>ë</w:t>
            </w:r>
            <w:r w:rsidR="003F2A2D" w:rsidRPr="00DD6A8A">
              <w:rPr>
                <w:szCs w:val="24"/>
                <w:lang w:val="sq-AL"/>
              </w:rPr>
              <w:t>r q</w:t>
            </w:r>
            <w:r w:rsidR="003A1EB1" w:rsidRPr="00DD6A8A">
              <w:rPr>
                <w:szCs w:val="24"/>
                <w:lang w:val="sq-AL"/>
              </w:rPr>
              <w:t>ë</w:t>
            </w:r>
            <w:r w:rsidR="003F2A2D" w:rsidRPr="00DD6A8A">
              <w:rPr>
                <w:szCs w:val="24"/>
                <w:lang w:val="sq-AL"/>
              </w:rPr>
              <w:t xml:space="preserve">llime tregtare etj. </w:t>
            </w:r>
            <w:r w:rsidR="006D2D06" w:rsidRPr="00DD6A8A">
              <w:rPr>
                <w:szCs w:val="24"/>
                <w:lang w:val="sq-AL"/>
              </w:rPr>
              <w:t xml:space="preserve">Ligji synon edhe rregullimin e </w:t>
            </w:r>
            <w:r w:rsidR="003F2A2D" w:rsidRPr="00DD6A8A">
              <w:rPr>
                <w:szCs w:val="24"/>
                <w:lang w:val="sq-AL"/>
              </w:rPr>
              <w:t>aktivitete</w:t>
            </w:r>
            <w:r w:rsidR="006D2D06" w:rsidRPr="00DD6A8A">
              <w:rPr>
                <w:szCs w:val="24"/>
                <w:lang w:val="sq-AL"/>
              </w:rPr>
              <w:t>ve t</w:t>
            </w:r>
            <w:r w:rsidR="003A1EB1" w:rsidRPr="00DD6A8A">
              <w:rPr>
                <w:szCs w:val="24"/>
                <w:lang w:val="sq-AL"/>
              </w:rPr>
              <w:t>ë</w:t>
            </w:r>
            <w:r w:rsidR="006D2D06" w:rsidRPr="00DD6A8A">
              <w:rPr>
                <w:szCs w:val="24"/>
                <w:lang w:val="sq-AL"/>
              </w:rPr>
              <w:t xml:space="preserve"> </w:t>
            </w:r>
            <w:r w:rsidR="003F2A2D" w:rsidRPr="00DD6A8A">
              <w:rPr>
                <w:szCs w:val="24"/>
                <w:lang w:val="sq-AL"/>
              </w:rPr>
              <w:t xml:space="preserve">peshkimit turistik dhe zhytjes. </w:t>
            </w:r>
          </w:p>
          <w:p w14:paraId="452330FE" w14:textId="77777777" w:rsidR="00DD6A8A" w:rsidRPr="00EE3AE7" w:rsidRDefault="00DD6A8A" w:rsidP="00552ACE">
            <w:pPr>
              <w:spacing w:line="276" w:lineRule="auto"/>
              <w:jc w:val="both"/>
              <w:rPr>
                <w:b/>
                <w:bCs/>
                <w:szCs w:val="24"/>
                <w:lang w:val="sq-AL"/>
              </w:rPr>
            </w:pPr>
          </w:p>
          <w:p w14:paraId="721B60C8" w14:textId="77777777" w:rsidR="00DD6A8A" w:rsidRPr="0081688A" w:rsidRDefault="005266A1" w:rsidP="00552ACE">
            <w:pPr>
              <w:spacing w:line="276" w:lineRule="auto"/>
              <w:jc w:val="both"/>
              <w:rPr>
                <w:szCs w:val="24"/>
                <w:lang w:val="sq-AL"/>
              </w:rPr>
            </w:pPr>
            <w:r w:rsidRPr="0081688A">
              <w:rPr>
                <w:b/>
                <w:bCs/>
                <w:szCs w:val="24"/>
                <w:lang w:val="sq-AL"/>
              </w:rPr>
              <w:t>Ndikimet ekonomike.</w:t>
            </w:r>
            <w:r w:rsidRPr="0081688A">
              <w:rPr>
                <w:szCs w:val="24"/>
                <w:lang w:val="sq-AL"/>
              </w:rPr>
              <w:t xml:space="preserve"> </w:t>
            </w:r>
          </w:p>
          <w:p w14:paraId="6C32C2FB" w14:textId="1F5CBC2A" w:rsidR="006A1E95" w:rsidRPr="0081688A" w:rsidRDefault="006D2D06" w:rsidP="00552ACE">
            <w:pPr>
              <w:spacing w:line="276" w:lineRule="auto"/>
              <w:jc w:val="both"/>
              <w:rPr>
                <w:szCs w:val="24"/>
                <w:lang w:val="sq-AL"/>
              </w:rPr>
            </w:pPr>
            <w:r w:rsidRPr="0081688A">
              <w:rPr>
                <w:szCs w:val="24"/>
                <w:lang w:val="sq-AL"/>
              </w:rPr>
              <w:t>Si pasoj</w:t>
            </w:r>
            <w:r w:rsidR="003A1EB1" w:rsidRPr="0081688A">
              <w:rPr>
                <w:szCs w:val="24"/>
                <w:lang w:val="sq-AL"/>
              </w:rPr>
              <w:t>ë</w:t>
            </w:r>
            <w:r w:rsidRPr="0081688A">
              <w:rPr>
                <w:szCs w:val="24"/>
                <w:lang w:val="sq-AL"/>
              </w:rPr>
              <w:t xml:space="preserve">  e miratimit t</w:t>
            </w:r>
            <w:r w:rsidR="003A1EB1" w:rsidRPr="0081688A">
              <w:rPr>
                <w:szCs w:val="24"/>
                <w:lang w:val="sq-AL"/>
              </w:rPr>
              <w:t>ë</w:t>
            </w:r>
            <w:r w:rsidRPr="0081688A">
              <w:rPr>
                <w:szCs w:val="24"/>
                <w:lang w:val="sq-AL"/>
              </w:rPr>
              <w:t xml:space="preserve"> k</w:t>
            </w:r>
            <w:r w:rsidR="003A1EB1" w:rsidRPr="0081688A">
              <w:rPr>
                <w:szCs w:val="24"/>
                <w:lang w:val="sq-AL"/>
              </w:rPr>
              <w:t>ë</w:t>
            </w:r>
            <w:r w:rsidRPr="0081688A">
              <w:rPr>
                <w:szCs w:val="24"/>
                <w:lang w:val="sq-AL"/>
              </w:rPr>
              <w:t>tij ligji parashikohet t</w:t>
            </w:r>
            <w:r w:rsidR="003A1EB1" w:rsidRPr="0081688A">
              <w:rPr>
                <w:szCs w:val="24"/>
                <w:lang w:val="sq-AL"/>
              </w:rPr>
              <w:t>ë</w:t>
            </w:r>
            <w:r w:rsidRPr="0081688A">
              <w:rPr>
                <w:szCs w:val="24"/>
                <w:lang w:val="sq-AL"/>
              </w:rPr>
              <w:t xml:space="preserve"> ket</w:t>
            </w:r>
            <w:r w:rsidR="003A1EB1" w:rsidRPr="0081688A">
              <w:rPr>
                <w:szCs w:val="24"/>
                <w:lang w:val="sq-AL"/>
              </w:rPr>
              <w:t>ë</w:t>
            </w:r>
            <w:r w:rsidRPr="0081688A">
              <w:rPr>
                <w:szCs w:val="24"/>
                <w:lang w:val="sq-AL"/>
              </w:rPr>
              <w:t xml:space="preserve"> nj</w:t>
            </w:r>
            <w:r w:rsidR="003A1EB1" w:rsidRPr="0081688A">
              <w:rPr>
                <w:szCs w:val="24"/>
                <w:lang w:val="sq-AL"/>
              </w:rPr>
              <w:t>ë</w:t>
            </w:r>
            <w:r w:rsidRPr="0081688A">
              <w:rPr>
                <w:szCs w:val="24"/>
                <w:lang w:val="sq-AL"/>
              </w:rPr>
              <w:t xml:space="preserve"> efekt pozitiv sa i p</w:t>
            </w:r>
            <w:r w:rsidR="003A1EB1" w:rsidRPr="0081688A">
              <w:rPr>
                <w:szCs w:val="24"/>
                <w:lang w:val="sq-AL"/>
              </w:rPr>
              <w:t>ë</w:t>
            </w:r>
            <w:r w:rsidRPr="0081688A">
              <w:rPr>
                <w:szCs w:val="24"/>
                <w:lang w:val="sq-AL"/>
              </w:rPr>
              <w:t>rket rritjes s</w:t>
            </w:r>
            <w:r w:rsidR="003A1EB1" w:rsidRPr="0081688A">
              <w:rPr>
                <w:szCs w:val="24"/>
                <w:lang w:val="sq-AL"/>
              </w:rPr>
              <w:t>ë</w:t>
            </w:r>
            <w:r w:rsidRPr="0081688A">
              <w:rPr>
                <w:szCs w:val="24"/>
                <w:lang w:val="sq-AL"/>
              </w:rPr>
              <w:t xml:space="preserve"> investimeve, e si rrj</w:t>
            </w:r>
            <w:r w:rsidR="00A03321" w:rsidRPr="0081688A">
              <w:rPr>
                <w:szCs w:val="24"/>
                <w:lang w:val="sq-AL"/>
              </w:rPr>
              <w:t>e</w:t>
            </w:r>
            <w:r w:rsidRPr="0081688A">
              <w:rPr>
                <w:szCs w:val="24"/>
                <w:lang w:val="sq-AL"/>
              </w:rPr>
              <w:t>dhoj</w:t>
            </w:r>
            <w:r w:rsidR="003A1EB1" w:rsidRPr="0081688A">
              <w:rPr>
                <w:szCs w:val="24"/>
                <w:lang w:val="sq-AL"/>
              </w:rPr>
              <w:t>ë</w:t>
            </w:r>
            <w:r w:rsidRPr="0081688A">
              <w:rPr>
                <w:szCs w:val="24"/>
                <w:lang w:val="sq-AL"/>
              </w:rPr>
              <w:t xml:space="preserve"> e pun</w:t>
            </w:r>
            <w:r w:rsidR="003A1EB1" w:rsidRPr="0081688A">
              <w:rPr>
                <w:szCs w:val="24"/>
                <w:lang w:val="sq-AL"/>
              </w:rPr>
              <w:t>ë</w:t>
            </w:r>
            <w:r w:rsidRPr="0081688A">
              <w:rPr>
                <w:szCs w:val="24"/>
                <w:lang w:val="sq-AL"/>
              </w:rPr>
              <w:t xml:space="preserve">simit </w:t>
            </w:r>
            <w:r w:rsidR="00A03321" w:rsidRPr="0081688A">
              <w:rPr>
                <w:szCs w:val="24"/>
                <w:lang w:val="sq-AL"/>
              </w:rPr>
              <w:t>dhe e</w:t>
            </w:r>
            <w:r w:rsidRPr="0081688A">
              <w:rPr>
                <w:szCs w:val="24"/>
                <w:lang w:val="sq-AL"/>
              </w:rPr>
              <w:t xml:space="preserve"> t</w:t>
            </w:r>
            <w:r w:rsidR="003A1EB1" w:rsidRPr="0081688A">
              <w:rPr>
                <w:szCs w:val="24"/>
                <w:lang w:val="sq-AL"/>
              </w:rPr>
              <w:t>ë</w:t>
            </w:r>
            <w:r w:rsidRPr="0081688A">
              <w:rPr>
                <w:szCs w:val="24"/>
                <w:lang w:val="sq-AL"/>
              </w:rPr>
              <w:t xml:space="preserve"> ardhurave buxhetore. Gjithashtu sektor</w:t>
            </w:r>
            <w:r w:rsidR="003A1EB1" w:rsidRPr="0081688A">
              <w:rPr>
                <w:szCs w:val="24"/>
                <w:lang w:val="sq-AL"/>
              </w:rPr>
              <w:t>ë</w:t>
            </w:r>
            <w:r w:rsidRPr="0081688A">
              <w:rPr>
                <w:szCs w:val="24"/>
                <w:lang w:val="sq-AL"/>
              </w:rPr>
              <w:t xml:space="preserve"> t</w:t>
            </w:r>
            <w:r w:rsidR="003A1EB1" w:rsidRPr="0081688A">
              <w:rPr>
                <w:szCs w:val="24"/>
                <w:lang w:val="sq-AL"/>
              </w:rPr>
              <w:t>ë</w:t>
            </w:r>
            <w:r w:rsidRPr="0081688A">
              <w:rPr>
                <w:szCs w:val="24"/>
                <w:lang w:val="sq-AL"/>
              </w:rPr>
              <w:t xml:space="preserve"> tjer</w:t>
            </w:r>
            <w:r w:rsidR="003A1EB1" w:rsidRPr="0081688A">
              <w:rPr>
                <w:szCs w:val="24"/>
                <w:lang w:val="sq-AL"/>
              </w:rPr>
              <w:t>ë</w:t>
            </w:r>
            <w:r w:rsidRPr="0081688A">
              <w:rPr>
                <w:szCs w:val="24"/>
                <w:lang w:val="sq-AL"/>
              </w:rPr>
              <w:t xml:space="preserve"> t</w:t>
            </w:r>
            <w:r w:rsidR="003A1EB1" w:rsidRPr="0081688A">
              <w:rPr>
                <w:szCs w:val="24"/>
                <w:lang w:val="sq-AL"/>
              </w:rPr>
              <w:t>ë</w:t>
            </w:r>
            <w:r w:rsidRPr="0081688A">
              <w:rPr>
                <w:szCs w:val="24"/>
                <w:lang w:val="sq-AL"/>
              </w:rPr>
              <w:t xml:space="preserve"> lidhur me lundrimin turistik do t</w:t>
            </w:r>
            <w:r w:rsidR="003A1EB1" w:rsidRPr="0081688A">
              <w:rPr>
                <w:szCs w:val="24"/>
                <w:lang w:val="sq-AL"/>
              </w:rPr>
              <w:t>ë</w:t>
            </w:r>
            <w:r w:rsidRPr="0081688A">
              <w:rPr>
                <w:szCs w:val="24"/>
                <w:lang w:val="sq-AL"/>
              </w:rPr>
              <w:t xml:space="preserve"> njohin rritje, kryesisht furnizuesit e karburanteve, importuesit e pjes</w:t>
            </w:r>
            <w:r w:rsidR="003A1EB1" w:rsidRPr="0081688A">
              <w:rPr>
                <w:szCs w:val="24"/>
                <w:lang w:val="sq-AL"/>
              </w:rPr>
              <w:t>ë</w:t>
            </w:r>
            <w:r w:rsidRPr="0081688A">
              <w:rPr>
                <w:szCs w:val="24"/>
                <w:lang w:val="sq-AL"/>
              </w:rPr>
              <w:t>ve t</w:t>
            </w:r>
            <w:r w:rsidR="003A1EB1" w:rsidRPr="0081688A">
              <w:rPr>
                <w:szCs w:val="24"/>
                <w:lang w:val="sq-AL"/>
              </w:rPr>
              <w:t>ë</w:t>
            </w:r>
            <w:r w:rsidRPr="0081688A">
              <w:rPr>
                <w:szCs w:val="24"/>
                <w:lang w:val="sq-AL"/>
              </w:rPr>
              <w:t xml:space="preserve"> k</w:t>
            </w:r>
            <w:r w:rsidR="003A1EB1" w:rsidRPr="0081688A">
              <w:rPr>
                <w:szCs w:val="24"/>
                <w:lang w:val="sq-AL"/>
              </w:rPr>
              <w:t>ë</w:t>
            </w:r>
            <w:r w:rsidRPr="0081688A">
              <w:rPr>
                <w:szCs w:val="24"/>
                <w:lang w:val="sq-AL"/>
              </w:rPr>
              <w:t>mbimit, kurset profesionale p</w:t>
            </w:r>
            <w:r w:rsidR="003A1EB1" w:rsidRPr="0081688A">
              <w:rPr>
                <w:szCs w:val="24"/>
                <w:lang w:val="sq-AL"/>
              </w:rPr>
              <w:t>ë</w:t>
            </w:r>
            <w:r w:rsidRPr="0081688A">
              <w:rPr>
                <w:szCs w:val="24"/>
                <w:lang w:val="sq-AL"/>
              </w:rPr>
              <w:t>r nj</w:t>
            </w:r>
            <w:r w:rsidR="003A1EB1" w:rsidRPr="0081688A">
              <w:rPr>
                <w:szCs w:val="24"/>
                <w:lang w:val="sq-AL"/>
              </w:rPr>
              <w:t>ë</w:t>
            </w:r>
            <w:r w:rsidRPr="0081688A">
              <w:rPr>
                <w:szCs w:val="24"/>
                <w:lang w:val="sq-AL"/>
              </w:rPr>
              <w:t xml:space="preserve"> s</w:t>
            </w:r>
            <w:r w:rsidR="003A1EB1" w:rsidRPr="0081688A">
              <w:rPr>
                <w:szCs w:val="24"/>
                <w:lang w:val="sq-AL"/>
              </w:rPr>
              <w:t>ë</w:t>
            </w:r>
            <w:r w:rsidRPr="0081688A">
              <w:rPr>
                <w:szCs w:val="24"/>
                <w:lang w:val="sq-AL"/>
              </w:rPr>
              <w:t>r</w:t>
            </w:r>
            <w:r w:rsidR="003A1EB1" w:rsidRPr="0081688A">
              <w:rPr>
                <w:szCs w:val="24"/>
                <w:lang w:val="sq-AL"/>
              </w:rPr>
              <w:t>ë</w:t>
            </w:r>
            <w:r w:rsidRPr="0081688A">
              <w:rPr>
                <w:szCs w:val="24"/>
                <w:lang w:val="sq-AL"/>
              </w:rPr>
              <w:t xml:space="preserve"> pozicionesh pune. </w:t>
            </w:r>
            <w:r w:rsidR="006A1E95" w:rsidRPr="0081688A">
              <w:rPr>
                <w:szCs w:val="24"/>
                <w:lang w:val="sq-AL"/>
              </w:rPr>
              <w:t>Impaktet ekonomike t</w:t>
            </w:r>
            <w:r w:rsidR="00E956CD" w:rsidRPr="0081688A">
              <w:rPr>
                <w:szCs w:val="24"/>
                <w:lang w:val="sq-AL"/>
              </w:rPr>
              <w:t>ë</w:t>
            </w:r>
            <w:r w:rsidR="006A1E95" w:rsidRPr="0081688A">
              <w:rPr>
                <w:szCs w:val="24"/>
                <w:lang w:val="sq-AL"/>
              </w:rPr>
              <w:t xml:space="preserve"> k</w:t>
            </w:r>
            <w:r w:rsidR="00E956CD" w:rsidRPr="0081688A">
              <w:rPr>
                <w:szCs w:val="24"/>
                <w:lang w:val="sq-AL"/>
              </w:rPr>
              <w:t>ë</w:t>
            </w:r>
            <w:r w:rsidR="006A1E95" w:rsidRPr="0081688A">
              <w:rPr>
                <w:szCs w:val="24"/>
                <w:lang w:val="sq-AL"/>
              </w:rPr>
              <w:t>saj nd</w:t>
            </w:r>
            <w:r w:rsidR="00933BA8" w:rsidRPr="0081688A">
              <w:rPr>
                <w:szCs w:val="24"/>
                <w:lang w:val="sq-AL"/>
              </w:rPr>
              <w:t>ë</w:t>
            </w:r>
            <w:r w:rsidR="006A1E95" w:rsidRPr="0081688A">
              <w:rPr>
                <w:szCs w:val="24"/>
                <w:lang w:val="sq-AL"/>
              </w:rPr>
              <w:t xml:space="preserve">rhyrje </w:t>
            </w:r>
            <w:r w:rsidR="003B490B" w:rsidRPr="0081688A">
              <w:rPr>
                <w:szCs w:val="24"/>
                <w:lang w:val="sq-AL"/>
              </w:rPr>
              <w:t>priten t</w:t>
            </w:r>
            <w:r w:rsidR="00E956CD" w:rsidRPr="0081688A">
              <w:rPr>
                <w:szCs w:val="24"/>
                <w:lang w:val="sq-AL"/>
              </w:rPr>
              <w:t>ë</w:t>
            </w:r>
            <w:r w:rsidR="003B490B" w:rsidRPr="0081688A">
              <w:rPr>
                <w:szCs w:val="24"/>
                <w:lang w:val="sq-AL"/>
              </w:rPr>
              <w:t xml:space="preserve"> </w:t>
            </w:r>
            <w:r w:rsidR="00102804" w:rsidRPr="0081688A">
              <w:rPr>
                <w:szCs w:val="24"/>
                <w:lang w:val="sq-AL"/>
              </w:rPr>
              <w:t>afektojnë ve</w:t>
            </w:r>
            <w:r w:rsidR="00226E17" w:rsidRPr="0081688A">
              <w:rPr>
                <w:szCs w:val="24"/>
                <w:lang w:val="sq-AL"/>
              </w:rPr>
              <w:t>ç</w:t>
            </w:r>
            <w:r w:rsidR="00102804" w:rsidRPr="0081688A">
              <w:rPr>
                <w:szCs w:val="24"/>
                <w:lang w:val="sq-AL"/>
              </w:rPr>
              <w:t>an</w:t>
            </w:r>
            <w:r w:rsidR="00E956CD" w:rsidRPr="0081688A">
              <w:rPr>
                <w:szCs w:val="24"/>
                <w:lang w:val="sq-AL"/>
              </w:rPr>
              <w:t>ë</w:t>
            </w:r>
            <w:r w:rsidR="00102804" w:rsidRPr="0081688A">
              <w:rPr>
                <w:szCs w:val="24"/>
                <w:lang w:val="sq-AL"/>
              </w:rPr>
              <w:t xml:space="preserve">risht </w:t>
            </w:r>
            <w:r w:rsidR="003B490B" w:rsidRPr="0081688A">
              <w:rPr>
                <w:szCs w:val="24"/>
                <w:lang w:val="sq-AL"/>
              </w:rPr>
              <w:t>autoritetet publike dhe bizneset e vogla dhe t</w:t>
            </w:r>
            <w:r w:rsidR="00E956CD" w:rsidRPr="0081688A">
              <w:rPr>
                <w:szCs w:val="24"/>
                <w:lang w:val="sq-AL"/>
              </w:rPr>
              <w:t>ë</w:t>
            </w:r>
            <w:r w:rsidR="003B490B" w:rsidRPr="0081688A">
              <w:rPr>
                <w:szCs w:val="24"/>
                <w:lang w:val="sq-AL"/>
              </w:rPr>
              <w:t xml:space="preserve"> mesme. Kontributi direkt p</w:t>
            </w:r>
            <w:r w:rsidR="00E956CD" w:rsidRPr="0081688A">
              <w:rPr>
                <w:szCs w:val="24"/>
                <w:lang w:val="sq-AL"/>
              </w:rPr>
              <w:t>ë</w:t>
            </w:r>
            <w:r w:rsidR="003B490B" w:rsidRPr="0081688A">
              <w:rPr>
                <w:szCs w:val="24"/>
                <w:lang w:val="sq-AL"/>
              </w:rPr>
              <w:t>r nd</w:t>
            </w:r>
            <w:r w:rsidR="00E956CD" w:rsidRPr="0081688A">
              <w:rPr>
                <w:szCs w:val="24"/>
                <w:lang w:val="sq-AL"/>
              </w:rPr>
              <w:t>ë</w:t>
            </w:r>
            <w:r w:rsidR="003B490B" w:rsidRPr="0081688A">
              <w:rPr>
                <w:szCs w:val="24"/>
                <w:lang w:val="sq-AL"/>
              </w:rPr>
              <w:t>rmarrjet e vogla dhe t</w:t>
            </w:r>
            <w:r w:rsidR="00933BA8" w:rsidRPr="0081688A">
              <w:rPr>
                <w:szCs w:val="24"/>
                <w:lang w:val="sq-AL"/>
              </w:rPr>
              <w:t>ë</w:t>
            </w:r>
            <w:r w:rsidR="003B490B" w:rsidRPr="0081688A">
              <w:rPr>
                <w:szCs w:val="24"/>
                <w:lang w:val="sq-AL"/>
              </w:rPr>
              <w:t xml:space="preserve"> mesme mund t</w:t>
            </w:r>
            <w:r w:rsidR="00933BA8" w:rsidRPr="0081688A">
              <w:rPr>
                <w:szCs w:val="24"/>
                <w:lang w:val="sq-AL"/>
              </w:rPr>
              <w:t>ë</w:t>
            </w:r>
            <w:r w:rsidR="003B490B" w:rsidRPr="0081688A">
              <w:rPr>
                <w:szCs w:val="24"/>
                <w:lang w:val="sq-AL"/>
              </w:rPr>
              <w:t xml:space="preserve"> jet</w:t>
            </w:r>
            <w:r w:rsidR="00933BA8" w:rsidRPr="0081688A">
              <w:rPr>
                <w:szCs w:val="24"/>
                <w:lang w:val="sq-AL"/>
              </w:rPr>
              <w:t>ë</w:t>
            </w:r>
            <w:r w:rsidR="003B490B" w:rsidRPr="0081688A">
              <w:rPr>
                <w:szCs w:val="24"/>
                <w:lang w:val="sq-AL"/>
              </w:rPr>
              <w:t xml:space="preserve"> n</w:t>
            </w:r>
            <w:r w:rsidR="00933BA8" w:rsidRPr="0081688A">
              <w:rPr>
                <w:szCs w:val="24"/>
                <w:lang w:val="sq-AL"/>
              </w:rPr>
              <w:t>ë</w:t>
            </w:r>
            <w:r w:rsidR="003B490B" w:rsidRPr="0081688A">
              <w:rPr>
                <w:szCs w:val="24"/>
                <w:lang w:val="sq-AL"/>
              </w:rPr>
              <w:t xml:space="preserve"> mb</w:t>
            </w:r>
            <w:r w:rsidR="00933BA8" w:rsidRPr="0081688A">
              <w:rPr>
                <w:szCs w:val="24"/>
                <w:lang w:val="sq-AL"/>
              </w:rPr>
              <w:t>ë</w:t>
            </w:r>
            <w:r w:rsidR="003B490B" w:rsidRPr="0081688A">
              <w:rPr>
                <w:szCs w:val="24"/>
                <w:lang w:val="sq-AL"/>
              </w:rPr>
              <w:t>shtetje t</w:t>
            </w:r>
            <w:r w:rsidR="00425D35" w:rsidRPr="0081688A">
              <w:rPr>
                <w:szCs w:val="24"/>
                <w:lang w:val="sq-AL"/>
              </w:rPr>
              <w:t>ë</w:t>
            </w:r>
            <w:r w:rsidR="003B490B" w:rsidRPr="0081688A">
              <w:rPr>
                <w:szCs w:val="24"/>
                <w:lang w:val="sq-AL"/>
              </w:rPr>
              <w:t xml:space="preserve"> inovacioneve dhe t</w:t>
            </w:r>
            <w:r w:rsidR="00933BA8" w:rsidRPr="0081688A">
              <w:rPr>
                <w:szCs w:val="24"/>
                <w:lang w:val="sq-AL"/>
              </w:rPr>
              <w:t>ë</w:t>
            </w:r>
            <w:r w:rsidR="003B490B" w:rsidRPr="0081688A">
              <w:rPr>
                <w:szCs w:val="24"/>
                <w:lang w:val="sq-AL"/>
              </w:rPr>
              <w:t xml:space="preserve"> p</w:t>
            </w:r>
            <w:r w:rsidR="00933BA8" w:rsidRPr="0081688A">
              <w:rPr>
                <w:szCs w:val="24"/>
                <w:lang w:val="sq-AL"/>
              </w:rPr>
              <w:t>ë</w:t>
            </w:r>
            <w:r w:rsidR="003B490B" w:rsidRPr="0081688A">
              <w:rPr>
                <w:szCs w:val="24"/>
                <w:lang w:val="sq-AL"/>
              </w:rPr>
              <w:t>rmir</w:t>
            </w:r>
            <w:r w:rsidR="00933BA8" w:rsidRPr="0081688A">
              <w:rPr>
                <w:szCs w:val="24"/>
                <w:lang w:val="sq-AL"/>
              </w:rPr>
              <w:t>ë</w:t>
            </w:r>
            <w:r w:rsidR="003B490B" w:rsidRPr="0081688A">
              <w:rPr>
                <w:szCs w:val="24"/>
                <w:lang w:val="sq-AL"/>
              </w:rPr>
              <w:t>simit t</w:t>
            </w:r>
            <w:r w:rsidR="00933BA8" w:rsidRPr="0081688A">
              <w:rPr>
                <w:szCs w:val="24"/>
                <w:lang w:val="sq-AL"/>
              </w:rPr>
              <w:t>ë</w:t>
            </w:r>
            <w:r w:rsidR="003B490B" w:rsidRPr="0081688A">
              <w:rPr>
                <w:szCs w:val="24"/>
                <w:lang w:val="sq-AL"/>
              </w:rPr>
              <w:t xml:space="preserve"> sh</w:t>
            </w:r>
            <w:r w:rsidR="00933BA8" w:rsidRPr="0081688A">
              <w:rPr>
                <w:szCs w:val="24"/>
                <w:lang w:val="sq-AL"/>
              </w:rPr>
              <w:t>ë</w:t>
            </w:r>
            <w:r w:rsidR="003B490B" w:rsidRPr="0081688A">
              <w:rPr>
                <w:szCs w:val="24"/>
                <w:lang w:val="sq-AL"/>
              </w:rPr>
              <w:t>rbimeve t</w:t>
            </w:r>
            <w:r w:rsidR="00933BA8" w:rsidRPr="0081688A">
              <w:rPr>
                <w:szCs w:val="24"/>
                <w:lang w:val="sq-AL"/>
              </w:rPr>
              <w:t>ë</w:t>
            </w:r>
            <w:r w:rsidR="003B490B" w:rsidRPr="0081688A">
              <w:rPr>
                <w:szCs w:val="24"/>
                <w:lang w:val="sq-AL"/>
              </w:rPr>
              <w:t xml:space="preserve"> ofruara aktualisht. </w:t>
            </w:r>
            <w:r w:rsidR="00F64E67" w:rsidRPr="0081688A">
              <w:rPr>
                <w:szCs w:val="24"/>
                <w:lang w:val="sq-AL"/>
              </w:rPr>
              <w:t>P</w:t>
            </w:r>
            <w:r w:rsidR="00E956CD" w:rsidRPr="0081688A">
              <w:rPr>
                <w:szCs w:val="24"/>
                <w:lang w:val="sq-AL"/>
              </w:rPr>
              <w:t>ë</w:t>
            </w:r>
            <w:r w:rsidR="00F64E67" w:rsidRPr="0081688A">
              <w:rPr>
                <w:szCs w:val="24"/>
                <w:lang w:val="sq-AL"/>
              </w:rPr>
              <w:t>rfitimet p</w:t>
            </w:r>
            <w:r w:rsidR="00E956CD" w:rsidRPr="0081688A">
              <w:rPr>
                <w:szCs w:val="24"/>
                <w:lang w:val="sq-AL"/>
              </w:rPr>
              <w:t>ë</w:t>
            </w:r>
            <w:r w:rsidR="00F64E67" w:rsidRPr="0081688A">
              <w:rPr>
                <w:szCs w:val="24"/>
                <w:lang w:val="sq-AL"/>
              </w:rPr>
              <w:t>r k</w:t>
            </w:r>
            <w:r w:rsidR="00E956CD" w:rsidRPr="0081688A">
              <w:rPr>
                <w:szCs w:val="24"/>
                <w:lang w:val="sq-AL"/>
              </w:rPr>
              <w:t>ë</w:t>
            </w:r>
            <w:r w:rsidR="00F64E67" w:rsidRPr="0081688A">
              <w:rPr>
                <w:szCs w:val="24"/>
                <w:lang w:val="sq-AL"/>
              </w:rPr>
              <w:t>ta operator</w:t>
            </w:r>
            <w:r w:rsidR="00E956CD" w:rsidRPr="0081688A">
              <w:rPr>
                <w:szCs w:val="24"/>
                <w:lang w:val="sq-AL"/>
              </w:rPr>
              <w:t>ë</w:t>
            </w:r>
            <w:r w:rsidR="00F64E67" w:rsidRPr="0081688A">
              <w:rPr>
                <w:szCs w:val="24"/>
                <w:lang w:val="sq-AL"/>
              </w:rPr>
              <w:t xml:space="preserve"> pritet t</w:t>
            </w:r>
            <w:r w:rsidR="00E956CD" w:rsidRPr="0081688A">
              <w:rPr>
                <w:szCs w:val="24"/>
                <w:lang w:val="sq-AL"/>
              </w:rPr>
              <w:t>ë</w:t>
            </w:r>
            <w:r w:rsidR="00F64E67" w:rsidRPr="0081688A">
              <w:rPr>
                <w:szCs w:val="24"/>
                <w:lang w:val="sq-AL"/>
              </w:rPr>
              <w:t xml:space="preserve"> jen</w:t>
            </w:r>
            <w:r w:rsidR="00E956CD" w:rsidRPr="0081688A">
              <w:rPr>
                <w:szCs w:val="24"/>
                <w:lang w:val="sq-AL"/>
              </w:rPr>
              <w:t>ë</w:t>
            </w:r>
            <w:r w:rsidR="00F64E67" w:rsidRPr="0081688A">
              <w:rPr>
                <w:szCs w:val="24"/>
                <w:lang w:val="sq-AL"/>
              </w:rPr>
              <w:t xml:space="preserve"> rreth </w:t>
            </w:r>
            <w:r w:rsidR="00E65C38" w:rsidRPr="0081688A">
              <w:rPr>
                <w:szCs w:val="24"/>
                <w:lang w:val="sq-AL"/>
              </w:rPr>
              <w:t>280</w:t>
            </w:r>
            <w:r w:rsidR="00F64E67" w:rsidRPr="0081688A">
              <w:rPr>
                <w:szCs w:val="24"/>
                <w:lang w:val="sq-AL"/>
              </w:rPr>
              <w:t xml:space="preserve"> milion lek</w:t>
            </w:r>
            <w:r w:rsidR="00425D35" w:rsidRPr="0081688A">
              <w:rPr>
                <w:szCs w:val="24"/>
                <w:lang w:val="sq-AL"/>
              </w:rPr>
              <w:t>ë</w:t>
            </w:r>
            <w:r w:rsidR="00F64E67" w:rsidRPr="0081688A">
              <w:rPr>
                <w:szCs w:val="24"/>
                <w:lang w:val="sq-AL"/>
              </w:rPr>
              <w:t xml:space="preserve"> p</w:t>
            </w:r>
            <w:r w:rsidR="00E956CD" w:rsidRPr="0081688A">
              <w:rPr>
                <w:szCs w:val="24"/>
                <w:lang w:val="sq-AL"/>
              </w:rPr>
              <w:t>ë</w:t>
            </w:r>
            <w:r w:rsidR="00F64E67" w:rsidRPr="0081688A">
              <w:rPr>
                <w:szCs w:val="24"/>
                <w:lang w:val="sq-AL"/>
              </w:rPr>
              <w:t>r vitin e par</w:t>
            </w:r>
            <w:r w:rsidR="00E956CD" w:rsidRPr="0081688A">
              <w:rPr>
                <w:szCs w:val="24"/>
                <w:lang w:val="sq-AL"/>
              </w:rPr>
              <w:t>ë</w:t>
            </w:r>
            <w:r w:rsidR="00F64E67" w:rsidRPr="0081688A">
              <w:rPr>
                <w:szCs w:val="24"/>
                <w:lang w:val="sq-AL"/>
              </w:rPr>
              <w:t>, duke u rritur n</w:t>
            </w:r>
            <w:r w:rsidR="00E956CD" w:rsidRPr="0081688A">
              <w:rPr>
                <w:szCs w:val="24"/>
                <w:lang w:val="sq-AL"/>
              </w:rPr>
              <w:t>ë</w:t>
            </w:r>
            <w:r w:rsidR="00F64E67" w:rsidRPr="0081688A">
              <w:rPr>
                <w:szCs w:val="24"/>
                <w:lang w:val="sq-AL"/>
              </w:rPr>
              <w:t xml:space="preserve"> vitet </w:t>
            </w:r>
            <w:r w:rsidR="00E65C38" w:rsidRPr="0081688A">
              <w:rPr>
                <w:szCs w:val="24"/>
                <w:lang w:val="sq-AL"/>
              </w:rPr>
              <w:t>pasardh</w:t>
            </w:r>
            <w:r w:rsidR="00E956CD" w:rsidRPr="0081688A">
              <w:rPr>
                <w:szCs w:val="24"/>
                <w:lang w:val="sq-AL"/>
              </w:rPr>
              <w:t>ë</w:t>
            </w:r>
            <w:r w:rsidR="00E65C38" w:rsidRPr="0081688A">
              <w:rPr>
                <w:szCs w:val="24"/>
                <w:lang w:val="sq-AL"/>
              </w:rPr>
              <w:t>s. P</w:t>
            </w:r>
            <w:r w:rsidR="00E956CD" w:rsidRPr="0081688A">
              <w:rPr>
                <w:szCs w:val="24"/>
                <w:lang w:val="sq-AL"/>
              </w:rPr>
              <w:t>ë</w:t>
            </w:r>
            <w:r w:rsidR="00E65C38" w:rsidRPr="0081688A">
              <w:rPr>
                <w:szCs w:val="24"/>
                <w:lang w:val="sq-AL"/>
              </w:rPr>
              <w:t>rfitimet e ul</w:t>
            </w:r>
            <w:r w:rsidR="00E956CD" w:rsidRPr="0081688A">
              <w:rPr>
                <w:szCs w:val="24"/>
                <w:lang w:val="sq-AL"/>
              </w:rPr>
              <w:t>ë</w:t>
            </w:r>
            <w:r w:rsidR="00E65C38" w:rsidRPr="0081688A">
              <w:rPr>
                <w:szCs w:val="24"/>
                <w:lang w:val="sq-AL"/>
              </w:rPr>
              <w:t>ta t</w:t>
            </w:r>
            <w:r w:rsidR="00E956CD" w:rsidRPr="0081688A">
              <w:rPr>
                <w:szCs w:val="24"/>
                <w:lang w:val="sq-AL"/>
              </w:rPr>
              <w:t>ë</w:t>
            </w:r>
            <w:r w:rsidR="00E65C38" w:rsidRPr="0081688A">
              <w:rPr>
                <w:szCs w:val="24"/>
                <w:lang w:val="sq-AL"/>
              </w:rPr>
              <w:t xml:space="preserve"> biznesit gjat</w:t>
            </w:r>
            <w:r w:rsidR="00E956CD" w:rsidRPr="0081688A">
              <w:rPr>
                <w:szCs w:val="24"/>
                <w:lang w:val="sq-AL"/>
              </w:rPr>
              <w:t>ë</w:t>
            </w:r>
            <w:r w:rsidR="00E65C38" w:rsidRPr="0081688A">
              <w:rPr>
                <w:szCs w:val="24"/>
                <w:lang w:val="sq-AL"/>
              </w:rPr>
              <w:t xml:space="preserve"> vitit t</w:t>
            </w:r>
            <w:r w:rsidR="00E956CD" w:rsidRPr="0081688A">
              <w:rPr>
                <w:szCs w:val="24"/>
                <w:lang w:val="sq-AL"/>
              </w:rPr>
              <w:t>ë</w:t>
            </w:r>
            <w:r w:rsidR="00E65C38" w:rsidRPr="0081688A">
              <w:rPr>
                <w:szCs w:val="24"/>
                <w:lang w:val="sq-AL"/>
              </w:rPr>
              <w:t xml:space="preserve"> par</w:t>
            </w:r>
            <w:r w:rsidR="00E956CD" w:rsidRPr="0081688A">
              <w:rPr>
                <w:szCs w:val="24"/>
                <w:lang w:val="sq-AL"/>
              </w:rPr>
              <w:t>ë</w:t>
            </w:r>
            <w:r w:rsidR="00E65C38" w:rsidRPr="0081688A">
              <w:rPr>
                <w:szCs w:val="24"/>
                <w:lang w:val="sq-AL"/>
              </w:rPr>
              <w:t>, jan</w:t>
            </w:r>
            <w:r w:rsidR="00E956CD" w:rsidRPr="0081688A">
              <w:rPr>
                <w:szCs w:val="24"/>
                <w:lang w:val="sq-AL"/>
              </w:rPr>
              <w:t>ë</w:t>
            </w:r>
            <w:r w:rsidR="00E65C38" w:rsidRPr="0081688A">
              <w:rPr>
                <w:szCs w:val="24"/>
                <w:lang w:val="sq-AL"/>
              </w:rPr>
              <w:t xml:space="preserve"> si rezultat i p</w:t>
            </w:r>
            <w:r w:rsidR="00E956CD" w:rsidRPr="0081688A">
              <w:rPr>
                <w:szCs w:val="24"/>
                <w:lang w:val="sq-AL"/>
              </w:rPr>
              <w:t>ë</w:t>
            </w:r>
            <w:r w:rsidR="00E65C38" w:rsidRPr="0081688A">
              <w:rPr>
                <w:szCs w:val="24"/>
                <w:lang w:val="sq-AL"/>
              </w:rPr>
              <w:t>rshtatjes s</w:t>
            </w:r>
            <w:r w:rsidR="00E956CD" w:rsidRPr="0081688A">
              <w:rPr>
                <w:szCs w:val="24"/>
                <w:lang w:val="sq-AL"/>
              </w:rPr>
              <w:t>ë</w:t>
            </w:r>
            <w:r w:rsidR="00E65C38" w:rsidRPr="0081688A">
              <w:rPr>
                <w:szCs w:val="24"/>
                <w:lang w:val="sq-AL"/>
              </w:rPr>
              <w:t xml:space="preserve"> k</w:t>
            </w:r>
            <w:r w:rsidR="00E956CD" w:rsidRPr="0081688A">
              <w:rPr>
                <w:szCs w:val="24"/>
                <w:lang w:val="sq-AL"/>
              </w:rPr>
              <w:t>ë</w:t>
            </w:r>
            <w:r w:rsidR="00E65C38" w:rsidRPr="0081688A">
              <w:rPr>
                <w:szCs w:val="24"/>
                <w:lang w:val="sq-AL"/>
              </w:rPr>
              <w:t>tyre operator</w:t>
            </w:r>
            <w:r w:rsidR="00E956CD" w:rsidRPr="0081688A">
              <w:rPr>
                <w:szCs w:val="24"/>
                <w:lang w:val="sq-AL"/>
              </w:rPr>
              <w:t>ë</w:t>
            </w:r>
            <w:r w:rsidR="00E65C38" w:rsidRPr="0081688A">
              <w:rPr>
                <w:szCs w:val="24"/>
                <w:lang w:val="sq-AL"/>
              </w:rPr>
              <w:t>ve me ligjin e ri.</w:t>
            </w:r>
            <w:r w:rsidR="00F64E67" w:rsidRPr="0081688A">
              <w:rPr>
                <w:szCs w:val="24"/>
                <w:lang w:val="sq-AL"/>
              </w:rPr>
              <w:t xml:space="preserve"> </w:t>
            </w:r>
            <w:r w:rsidR="00E65C38" w:rsidRPr="0081688A">
              <w:rPr>
                <w:szCs w:val="24"/>
                <w:lang w:val="sq-AL"/>
              </w:rPr>
              <w:t xml:space="preserve">Buxheti </w:t>
            </w:r>
            <w:r w:rsidR="00E956CD" w:rsidRPr="0081688A">
              <w:rPr>
                <w:szCs w:val="24"/>
                <w:lang w:val="sq-AL"/>
              </w:rPr>
              <w:t>i</w:t>
            </w:r>
            <w:r w:rsidR="00E65C38" w:rsidRPr="0081688A">
              <w:rPr>
                <w:szCs w:val="24"/>
                <w:lang w:val="sq-AL"/>
              </w:rPr>
              <w:t xml:space="preserve"> shtetit do t</w:t>
            </w:r>
            <w:r w:rsidR="00E956CD" w:rsidRPr="0081688A">
              <w:rPr>
                <w:szCs w:val="24"/>
                <w:lang w:val="sq-AL"/>
              </w:rPr>
              <w:t>ë</w:t>
            </w:r>
            <w:r w:rsidR="00E65C38" w:rsidRPr="0081688A">
              <w:rPr>
                <w:szCs w:val="24"/>
                <w:lang w:val="sq-AL"/>
              </w:rPr>
              <w:t xml:space="preserve"> ket</w:t>
            </w:r>
            <w:r w:rsidR="00E956CD" w:rsidRPr="0081688A">
              <w:rPr>
                <w:szCs w:val="24"/>
                <w:lang w:val="sq-AL"/>
              </w:rPr>
              <w:t>ë</w:t>
            </w:r>
            <w:r w:rsidR="00E65C38" w:rsidRPr="0081688A">
              <w:rPr>
                <w:szCs w:val="24"/>
                <w:lang w:val="sq-AL"/>
              </w:rPr>
              <w:t xml:space="preserve"> rritje prej 50 milio</w:t>
            </w:r>
            <w:r w:rsidR="00A5645D" w:rsidRPr="0081688A">
              <w:rPr>
                <w:szCs w:val="24"/>
                <w:lang w:val="sq-AL"/>
              </w:rPr>
              <w:t>n</w:t>
            </w:r>
            <w:r w:rsidR="00E65C38" w:rsidRPr="0081688A">
              <w:rPr>
                <w:szCs w:val="24"/>
                <w:lang w:val="sq-AL"/>
              </w:rPr>
              <w:t xml:space="preserve"> lek</w:t>
            </w:r>
            <w:r w:rsidR="00E956CD" w:rsidRPr="0081688A">
              <w:rPr>
                <w:szCs w:val="24"/>
                <w:lang w:val="sq-AL"/>
              </w:rPr>
              <w:t>ë</w:t>
            </w:r>
            <w:r w:rsidR="00E65C38" w:rsidRPr="0081688A">
              <w:rPr>
                <w:szCs w:val="24"/>
                <w:lang w:val="sq-AL"/>
              </w:rPr>
              <w:t xml:space="preserve"> n</w:t>
            </w:r>
            <w:r w:rsidR="00E956CD" w:rsidRPr="0081688A">
              <w:rPr>
                <w:szCs w:val="24"/>
                <w:lang w:val="sq-AL"/>
              </w:rPr>
              <w:t>ë</w:t>
            </w:r>
            <w:r w:rsidR="00E65C38" w:rsidRPr="0081688A">
              <w:rPr>
                <w:szCs w:val="24"/>
                <w:lang w:val="sq-AL"/>
              </w:rPr>
              <w:t xml:space="preserve"> vitin e par</w:t>
            </w:r>
            <w:r w:rsidR="00E956CD" w:rsidRPr="0081688A">
              <w:rPr>
                <w:szCs w:val="24"/>
                <w:lang w:val="sq-AL"/>
              </w:rPr>
              <w:t>ë</w:t>
            </w:r>
            <w:r w:rsidR="00E65C38" w:rsidRPr="0081688A">
              <w:rPr>
                <w:szCs w:val="24"/>
                <w:lang w:val="sq-AL"/>
              </w:rPr>
              <w:t>, duke u rritur n</w:t>
            </w:r>
            <w:r w:rsidR="00E956CD" w:rsidRPr="0081688A">
              <w:rPr>
                <w:szCs w:val="24"/>
                <w:lang w:val="sq-AL"/>
              </w:rPr>
              <w:t>ë</w:t>
            </w:r>
            <w:r w:rsidR="00E65C38" w:rsidRPr="0081688A">
              <w:rPr>
                <w:szCs w:val="24"/>
                <w:lang w:val="sq-AL"/>
              </w:rPr>
              <w:t xml:space="preserve"> vitet pasardh</w:t>
            </w:r>
            <w:r w:rsidR="00E956CD" w:rsidRPr="0081688A">
              <w:rPr>
                <w:szCs w:val="24"/>
                <w:lang w:val="sq-AL"/>
              </w:rPr>
              <w:t>ë</w:t>
            </w:r>
            <w:r w:rsidR="00E65C38" w:rsidRPr="0081688A">
              <w:rPr>
                <w:szCs w:val="24"/>
                <w:lang w:val="sq-AL"/>
              </w:rPr>
              <w:t>s</w:t>
            </w:r>
            <w:r w:rsidR="00226E17" w:rsidRPr="0081688A">
              <w:rPr>
                <w:szCs w:val="24"/>
                <w:lang w:val="sq-AL"/>
              </w:rPr>
              <w:t>e</w:t>
            </w:r>
            <w:r w:rsidR="00E65C38" w:rsidRPr="0081688A">
              <w:rPr>
                <w:szCs w:val="24"/>
                <w:lang w:val="sq-AL"/>
              </w:rPr>
              <w:t xml:space="preserve">. </w:t>
            </w:r>
            <w:r w:rsidR="003B490B" w:rsidRPr="0081688A">
              <w:rPr>
                <w:szCs w:val="24"/>
                <w:lang w:val="sq-AL"/>
              </w:rPr>
              <w:t>T</w:t>
            </w:r>
            <w:r w:rsidR="00933BA8" w:rsidRPr="0081688A">
              <w:rPr>
                <w:szCs w:val="24"/>
                <w:lang w:val="sq-AL"/>
              </w:rPr>
              <w:t>ë</w:t>
            </w:r>
            <w:r w:rsidR="003B490B" w:rsidRPr="0081688A">
              <w:rPr>
                <w:szCs w:val="24"/>
                <w:lang w:val="sq-AL"/>
              </w:rPr>
              <w:t xml:space="preserve"> ardhurat e rritura n</w:t>
            </w:r>
            <w:r w:rsidR="00933BA8" w:rsidRPr="0081688A">
              <w:rPr>
                <w:szCs w:val="24"/>
                <w:lang w:val="sq-AL"/>
              </w:rPr>
              <w:t>ë</w:t>
            </w:r>
            <w:r w:rsidR="003B490B" w:rsidRPr="0081688A">
              <w:rPr>
                <w:szCs w:val="24"/>
                <w:lang w:val="sq-AL"/>
              </w:rPr>
              <w:t xml:space="preserve"> buxhetin e shtetit do t</w:t>
            </w:r>
            <w:r w:rsidR="00933BA8" w:rsidRPr="0081688A">
              <w:rPr>
                <w:szCs w:val="24"/>
                <w:lang w:val="sq-AL"/>
              </w:rPr>
              <w:t>ë</w:t>
            </w:r>
            <w:r w:rsidR="003B490B" w:rsidRPr="0081688A">
              <w:rPr>
                <w:szCs w:val="24"/>
                <w:lang w:val="sq-AL"/>
              </w:rPr>
              <w:t xml:space="preserve"> vijn</w:t>
            </w:r>
            <w:r w:rsidR="00933BA8" w:rsidRPr="0081688A">
              <w:rPr>
                <w:szCs w:val="24"/>
                <w:lang w:val="sq-AL"/>
              </w:rPr>
              <w:t>ë</w:t>
            </w:r>
            <w:r w:rsidR="003B490B" w:rsidRPr="0081688A">
              <w:rPr>
                <w:szCs w:val="24"/>
                <w:lang w:val="sq-AL"/>
              </w:rPr>
              <w:t xml:space="preserve"> si pasoj</w:t>
            </w:r>
            <w:r w:rsidR="00933BA8" w:rsidRPr="0081688A">
              <w:rPr>
                <w:szCs w:val="24"/>
                <w:lang w:val="sq-AL"/>
              </w:rPr>
              <w:t>ë</w:t>
            </w:r>
            <w:r w:rsidR="003B490B" w:rsidRPr="0081688A">
              <w:rPr>
                <w:szCs w:val="24"/>
                <w:lang w:val="sq-AL"/>
              </w:rPr>
              <w:t xml:space="preserve"> e rritjes s</w:t>
            </w:r>
            <w:r w:rsidR="00933BA8" w:rsidRPr="0081688A">
              <w:rPr>
                <w:szCs w:val="24"/>
                <w:lang w:val="sq-AL"/>
              </w:rPr>
              <w:t>ë</w:t>
            </w:r>
            <w:r w:rsidR="003B490B" w:rsidRPr="0081688A">
              <w:rPr>
                <w:szCs w:val="24"/>
                <w:lang w:val="sq-AL"/>
              </w:rPr>
              <w:t xml:space="preserve"> numrit t</w:t>
            </w:r>
            <w:r w:rsidR="00933BA8" w:rsidRPr="0081688A">
              <w:rPr>
                <w:szCs w:val="24"/>
                <w:lang w:val="sq-AL"/>
              </w:rPr>
              <w:t>ë</w:t>
            </w:r>
            <w:r w:rsidR="003B490B" w:rsidRPr="0081688A">
              <w:rPr>
                <w:szCs w:val="24"/>
                <w:lang w:val="sq-AL"/>
              </w:rPr>
              <w:t xml:space="preserve"> licen</w:t>
            </w:r>
            <w:r w:rsidR="00226E17" w:rsidRPr="0081688A">
              <w:rPr>
                <w:szCs w:val="24"/>
                <w:lang w:val="sq-AL"/>
              </w:rPr>
              <w:t>c</w:t>
            </w:r>
            <w:r w:rsidR="003B490B" w:rsidRPr="0081688A">
              <w:rPr>
                <w:szCs w:val="24"/>
                <w:lang w:val="sq-AL"/>
              </w:rPr>
              <w:t>imeve t</w:t>
            </w:r>
            <w:r w:rsidR="00933BA8" w:rsidRPr="0081688A">
              <w:rPr>
                <w:szCs w:val="24"/>
                <w:lang w:val="sq-AL"/>
              </w:rPr>
              <w:t>ë</w:t>
            </w:r>
            <w:r w:rsidR="003B490B" w:rsidRPr="0081688A">
              <w:rPr>
                <w:szCs w:val="24"/>
                <w:lang w:val="sq-AL"/>
              </w:rPr>
              <w:t xml:space="preserve"> operator</w:t>
            </w:r>
            <w:r w:rsidR="00933BA8" w:rsidRPr="0081688A">
              <w:rPr>
                <w:szCs w:val="24"/>
                <w:lang w:val="sq-AL"/>
              </w:rPr>
              <w:t>ë</w:t>
            </w:r>
            <w:r w:rsidR="003B490B" w:rsidRPr="0081688A">
              <w:rPr>
                <w:szCs w:val="24"/>
                <w:lang w:val="sq-AL"/>
              </w:rPr>
              <w:t>ve dhe kontributit t</w:t>
            </w:r>
            <w:r w:rsidR="00425D35" w:rsidRPr="0081688A">
              <w:rPr>
                <w:szCs w:val="24"/>
                <w:lang w:val="sq-AL"/>
              </w:rPr>
              <w:t>ë</w:t>
            </w:r>
            <w:r w:rsidR="003B490B" w:rsidRPr="0081688A">
              <w:rPr>
                <w:szCs w:val="24"/>
                <w:lang w:val="sq-AL"/>
              </w:rPr>
              <w:t xml:space="preserve"> rritjes s</w:t>
            </w:r>
            <w:r w:rsidR="00933BA8" w:rsidRPr="0081688A">
              <w:rPr>
                <w:szCs w:val="24"/>
                <w:lang w:val="sq-AL"/>
              </w:rPr>
              <w:t>ë</w:t>
            </w:r>
            <w:r w:rsidR="003B490B" w:rsidRPr="0081688A">
              <w:rPr>
                <w:szCs w:val="24"/>
                <w:lang w:val="sq-AL"/>
              </w:rPr>
              <w:t xml:space="preserve"> t</w:t>
            </w:r>
            <w:r w:rsidR="00933BA8" w:rsidRPr="0081688A">
              <w:rPr>
                <w:szCs w:val="24"/>
                <w:lang w:val="sq-AL"/>
              </w:rPr>
              <w:t>ë</w:t>
            </w:r>
            <w:r w:rsidR="003B490B" w:rsidRPr="0081688A">
              <w:rPr>
                <w:szCs w:val="24"/>
                <w:lang w:val="sq-AL"/>
              </w:rPr>
              <w:t xml:space="preserve"> ardhurave t</w:t>
            </w:r>
            <w:r w:rsidR="00E956CD" w:rsidRPr="0081688A">
              <w:rPr>
                <w:szCs w:val="24"/>
                <w:lang w:val="sq-AL"/>
              </w:rPr>
              <w:t>ë</w:t>
            </w:r>
            <w:r w:rsidR="003B490B" w:rsidRPr="0081688A">
              <w:rPr>
                <w:szCs w:val="24"/>
                <w:lang w:val="sq-AL"/>
              </w:rPr>
              <w:t xml:space="preserve"> k</w:t>
            </w:r>
            <w:r w:rsidR="00933BA8" w:rsidRPr="0081688A">
              <w:rPr>
                <w:szCs w:val="24"/>
                <w:lang w:val="sq-AL"/>
              </w:rPr>
              <w:t>ë</w:t>
            </w:r>
            <w:r w:rsidR="003B490B" w:rsidRPr="0081688A">
              <w:rPr>
                <w:szCs w:val="24"/>
                <w:lang w:val="sq-AL"/>
              </w:rPr>
              <w:t>tyre operator</w:t>
            </w:r>
            <w:r w:rsidR="00933BA8" w:rsidRPr="0081688A">
              <w:rPr>
                <w:szCs w:val="24"/>
                <w:lang w:val="sq-AL"/>
              </w:rPr>
              <w:t>ë</w:t>
            </w:r>
            <w:r w:rsidR="003B490B" w:rsidRPr="0081688A">
              <w:rPr>
                <w:szCs w:val="24"/>
                <w:lang w:val="sq-AL"/>
              </w:rPr>
              <w:t>ve n</w:t>
            </w:r>
            <w:r w:rsidR="00E956CD" w:rsidRPr="0081688A">
              <w:rPr>
                <w:szCs w:val="24"/>
                <w:lang w:val="sq-AL"/>
              </w:rPr>
              <w:t>ë</w:t>
            </w:r>
            <w:r w:rsidR="003B490B" w:rsidRPr="0081688A">
              <w:rPr>
                <w:szCs w:val="24"/>
                <w:lang w:val="sq-AL"/>
              </w:rPr>
              <w:t xml:space="preserve"> buxhetin e shtetit. </w:t>
            </w:r>
          </w:p>
          <w:p w14:paraId="06D5E0F5" w14:textId="6A7BEBF8" w:rsidR="0078357C" w:rsidRPr="0081688A" w:rsidRDefault="00552ACE" w:rsidP="00552ACE">
            <w:pPr>
              <w:spacing w:line="276" w:lineRule="auto"/>
              <w:jc w:val="both"/>
              <w:rPr>
                <w:szCs w:val="24"/>
                <w:lang w:val="sq-AL"/>
              </w:rPr>
            </w:pPr>
            <w:r w:rsidRPr="0081688A">
              <w:rPr>
                <w:szCs w:val="24"/>
                <w:lang w:val="sq-AL"/>
              </w:rPr>
              <w:t xml:space="preserve">Ligji vendos kufij </w:t>
            </w:r>
            <w:r w:rsidR="00A03321" w:rsidRPr="0081688A">
              <w:rPr>
                <w:szCs w:val="24"/>
                <w:lang w:val="sq-AL"/>
              </w:rPr>
              <w:t>n</w:t>
            </w:r>
            <w:r w:rsidR="003A1EB1" w:rsidRPr="0081688A">
              <w:rPr>
                <w:szCs w:val="24"/>
                <w:lang w:val="sq-AL"/>
              </w:rPr>
              <w:t>ë</w:t>
            </w:r>
            <w:r w:rsidR="00A03321" w:rsidRPr="0081688A">
              <w:rPr>
                <w:szCs w:val="24"/>
                <w:lang w:val="sq-AL"/>
              </w:rPr>
              <w:t xml:space="preserve"> lidhje me </w:t>
            </w:r>
            <w:r w:rsidRPr="0081688A">
              <w:rPr>
                <w:szCs w:val="24"/>
                <w:lang w:val="sq-AL"/>
              </w:rPr>
              <w:t>kategorin</w:t>
            </w:r>
            <w:r w:rsidR="003A1EB1" w:rsidRPr="0081688A">
              <w:rPr>
                <w:szCs w:val="24"/>
                <w:lang w:val="sq-AL"/>
              </w:rPr>
              <w:t>ë</w:t>
            </w:r>
            <w:r w:rsidRPr="0081688A">
              <w:rPr>
                <w:szCs w:val="24"/>
                <w:lang w:val="sq-AL"/>
              </w:rPr>
              <w:t xml:space="preserve"> e mjeteve q</w:t>
            </w:r>
            <w:r w:rsidR="003A1EB1" w:rsidRPr="0081688A">
              <w:rPr>
                <w:szCs w:val="24"/>
                <w:lang w:val="sq-AL"/>
              </w:rPr>
              <w:t>ë</w:t>
            </w:r>
            <w:r w:rsidRPr="0081688A">
              <w:rPr>
                <w:szCs w:val="24"/>
                <w:lang w:val="sq-AL"/>
              </w:rPr>
              <w:t xml:space="preserve"> mund </w:t>
            </w:r>
            <w:r w:rsidR="00A03321" w:rsidRPr="0081688A">
              <w:rPr>
                <w:szCs w:val="24"/>
                <w:lang w:val="sq-AL"/>
              </w:rPr>
              <w:t>t</w:t>
            </w:r>
            <w:r w:rsidR="003A1EB1" w:rsidRPr="0081688A">
              <w:rPr>
                <w:szCs w:val="24"/>
                <w:lang w:val="sq-AL"/>
              </w:rPr>
              <w:t>ë</w:t>
            </w:r>
            <w:r w:rsidR="00A03321" w:rsidRPr="0081688A">
              <w:rPr>
                <w:szCs w:val="24"/>
                <w:lang w:val="sq-AL"/>
              </w:rPr>
              <w:t xml:space="preserve"> p</w:t>
            </w:r>
            <w:r w:rsidR="003A1EB1" w:rsidRPr="0081688A">
              <w:rPr>
                <w:szCs w:val="24"/>
                <w:lang w:val="sq-AL"/>
              </w:rPr>
              <w:t>ë</w:t>
            </w:r>
            <w:r w:rsidR="00A03321" w:rsidRPr="0081688A">
              <w:rPr>
                <w:szCs w:val="24"/>
                <w:lang w:val="sq-AL"/>
              </w:rPr>
              <w:t>rdoren p</w:t>
            </w:r>
            <w:r w:rsidR="003A1EB1" w:rsidRPr="0081688A">
              <w:rPr>
                <w:szCs w:val="24"/>
                <w:lang w:val="sq-AL"/>
              </w:rPr>
              <w:t>ë</w:t>
            </w:r>
            <w:r w:rsidR="00A03321" w:rsidRPr="0081688A">
              <w:rPr>
                <w:szCs w:val="24"/>
                <w:lang w:val="sq-AL"/>
              </w:rPr>
              <w:t>r q</w:t>
            </w:r>
            <w:r w:rsidR="003A1EB1" w:rsidRPr="0081688A">
              <w:rPr>
                <w:szCs w:val="24"/>
                <w:lang w:val="sq-AL"/>
              </w:rPr>
              <w:t>ë</w:t>
            </w:r>
            <w:r w:rsidR="00A03321" w:rsidRPr="0081688A">
              <w:rPr>
                <w:szCs w:val="24"/>
                <w:lang w:val="sq-AL"/>
              </w:rPr>
              <w:t xml:space="preserve">llime tregtare, </w:t>
            </w:r>
            <w:r w:rsidR="00A03321" w:rsidRPr="0081688A">
              <w:rPr>
                <w:b/>
                <w:szCs w:val="24"/>
                <w:lang w:val="sq-AL"/>
              </w:rPr>
              <w:t>duke e kufizuar</w:t>
            </w:r>
            <w:r w:rsidR="00A03321" w:rsidRPr="0081688A">
              <w:rPr>
                <w:szCs w:val="24"/>
                <w:lang w:val="sq-AL"/>
              </w:rPr>
              <w:t xml:space="preserve"> mosh</w:t>
            </w:r>
            <w:r w:rsidR="003A1EB1" w:rsidRPr="0081688A">
              <w:rPr>
                <w:szCs w:val="24"/>
                <w:lang w:val="sq-AL"/>
              </w:rPr>
              <w:t>ë</w:t>
            </w:r>
            <w:r w:rsidR="00A03321" w:rsidRPr="0081688A">
              <w:rPr>
                <w:szCs w:val="24"/>
                <w:lang w:val="sq-AL"/>
              </w:rPr>
              <w:t>n e tyre jo m</w:t>
            </w:r>
            <w:r w:rsidR="003A1EB1" w:rsidRPr="0081688A">
              <w:rPr>
                <w:szCs w:val="24"/>
                <w:lang w:val="sq-AL"/>
              </w:rPr>
              <w:t>ë</w:t>
            </w:r>
            <w:r w:rsidR="00A03321" w:rsidRPr="0081688A">
              <w:rPr>
                <w:szCs w:val="24"/>
                <w:lang w:val="sq-AL"/>
              </w:rPr>
              <w:t xml:space="preserve"> shum</w:t>
            </w:r>
            <w:r w:rsidR="003A1EB1" w:rsidRPr="0081688A">
              <w:rPr>
                <w:szCs w:val="24"/>
                <w:lang w:val="sq-AL"/>
              </w:rPr>
              <w:t>ë</w:t>
            </w:r>
            <w:r w:rsidR="00A03321" w:rsidRPr="0081688A">
              <w:rPr>
                <w:szCs w:val="24"/>
                <w:lang w:val="sq-AL"/>
              </w:rPr>
              <w:t xml:space="preserve"> se </w:t>
            </w:r>
            <w:r w:rsidR="00933BA8" w:rsidRPr="0081688A">
              <w:rPr>
                <w:b/>
                <w:szCs w:val="24"/>
                <w:lang w:val="sq-AL"/>
              </w:rPr>
              <w:t xml:space="preserve">20 </w:t>
            </w:r>
            <w:r w:rsidR="00A03321" w:rsidRPr="0081688A">
              <w:rPr>
                <w:b/>
                <w:szCs w:val="24"/>
                <w:lang w:val="sq-AL"/>
              </w:rPr>
              <w:t>vite</w:t>
            </w:r>
            <w:r w:rsidR="00A03321" w:rsidRPr="0081688A">
              <w:rPr>
                <w:szCs w:val="24"/>
                <w:lang w:val="sq-AL"/>
              </w:rPr>
              <w:t xml:space="preserve"> vjet</w:t>
            </w:r>
            <w:r w:rsidR="003A1EB1" w:rsidRPr="0081688A">
              <w:rPr>
                <w:szCs w:val="24"/>
                <w:lang w:val="sq-AL"/>
              </w:rPr>
              <w:t>ë</w:t>
            </w:r>
            <w:r w:rsidR="00A03321" w:rsidRPr="0081688A">
              <w:rPr>
                <w:szCs w:val="24"/>
                <w:lang w:val="sq-AL"/>
              </w:rPr>
              <w:t>rsi</w:t>
            </w:r>
            <w:r w:rsidR="00F10C92" w:rsidRPr="0081688A">
              <w:rPr>
                <w:szCs w:val="24"/>
                <w:lang w:val="sq-AL"/>
              </w:rPr>
              <w:t xml:space="preserve">, nga momenti </w:t>
            </w:r>
            <w:r w:rsidR="005266A1" w:rsidRPr="0081688A">
              <w:rPr>
                <w:szCs w:val="24"/>
                <w:lang w:val="sq-AL"/>
              </w:rPr>
              <w:t>i</w:t>
            </w:r>
            <w:r w:rsidR="00F10C92" w:rsidRPr="0081688A">
              <w:rPr>
                <w:szCs w:val="24"/>
                <w:lang w:val="sq-AL"/>
              </w:rPr>
              <w:t xml:space="preserve"> regjistrimit</w:t>
            </w:r>
            <w:r w:rsidR="00A03321" w:rsidRPr="0081688A">
              <w:rPr>
                <w:szCs w:val="24"/>
                <w:lang w:val="sq-AL"/>
              </w:rPr>
              <w:t>.</w:t>
            </w:r>
            <w:r w:rsidR="00F10C92" w:rsidRPr="0081688A">
              <w:rPr>
                <w:szCs w:val="24"/>
                <w:lang w:val="sq-AL"/>
              </w:rPr>
              <w:t xml:space="preserve"> Praktikisht mjetet me t</w:t>
            </w:r>
            <w:r w:rsidR="003A1EB1" w:rsidRPr="0081688A">
              <w:rPr>
                <w:szCs w:val="24"/>
                <w:lang w:val="sq-AL"/>
              </w:rPr>
              <w:t>ë</w:t>
            </w:r>
            <w:r w:rsidR="00F10C92" w:rsidRPr="0081688A">
              <w:rPr>
                <w:szCs w:val="24"/>
                <w:lang w:val="sq-AL"/>
              </w:rPr>
              <w:t xml:space="preserve"> vjetra se </w:t>
            </w:r>
            <w:r w:rsidR="00933BA8" w:rsidRPr="0081688A">
              <w:rPr>
                <w:szCs w:val="24"/>
                <w:lang w:val="sq-AL"/>
              </w:rPr>
              <w:t>20</w:t>
            </w:r>
            <w:r w:rsidR="00F10C92" w:rsidRPr="0081688A">
              <w:rPr>
                <w:szCs w:val="24"/>
                <w:lang w:val="sq-AL"/>
              </w:rPr>
              <w:t xml:space="preserve"> vite nuk do t</w:t>
            </w:r>
            <w:r w:rsidR="003A1EB1" w:rsidRPr="0081688A">
              <w:rPr>
                <w:szCs w:val="24"/>
                <w:lang w:val="sq-AL"/>
              </w:rPr>
              <w:t>ë</w:t>
            </w:r>
            <w:r w:rsidR="00F10C92" w:rsidRPr="0081688A">
              <w:rPr>
                <w:szCs w:val="24"/>
                <w:lang w:val="sq-AL"/>
              </w:rPr>
              <w:t xml:space="preserve"> mund t</w:t>
            </w:r>
            <w:r w:rsidR="003A1EB1" w:rsidRPr="0081688A">
              <w:rPr>
                <w:szCs w:val="24"/>
                <w:lang w:val="sq-AL"/>
              </w:rPr>
              <w:t>ë</w:t>
            </w:r>
            <w:r w:rsidR="00F10C92" w:rsidRPr="0081688A">
              <w:rPr>
                <w:szCs w:val="24"/>
                <w:lang w:val="sq-AL"/>
              </w:rPr>
              <w:t xml:space="preserve"> p</w:t>
            </w:r>
            <w:r w:rsidR="003A1EB1" w:rsidRPr="0081688A">
              <w:rPr>
                <w:szCs w:val="24"/>
                <w:lang w:val="sq-AL"/>
              </w:rPr>
              <w:t>ë</w:t>
            </w:r>
            <w:r w:rsidR="00F10C92" w:rsidRPr="0081688A">
              <w:rPr>
                <w:szCs w:val="24"/>
                <w:lang w:val="sq-AL"/>
              </w:rPr>
              <w:t>rdoren p</w:t>
            </w:r>
            <w:r w:rsidR="003A1EB1" w:rsidRPr="0081688A">
              <w:rPr>
                <w:szCs w:val="24"/>
                <w:lang w:val="sq-AL"/>
              </w:rPr>
              <w:t>ë</w:t>
            </w:r>
            <w:r w:rsidR="00F10C92" w:rsidRPr="0081688A">
              <w:rPr>
                <w:szCs w:val="24"/>
                <w:lang w:val="sq-AL"/>
              </w:rPr>
              <w:t>r aktivitete ekonomike.</w:t>
            </w:r>
            <w:r w:rsidRPr="0081688A">
              <w:rPr>
                <w:szCs w:val="24"/>
                <w:lang w:val="sq-AL"/>
              </w:rPr>
              <w:t xml:space="preserve"> </w:t>
            </w:r>
          </w:p>
          <w:p w14:paraId="1E8118D1" w14:textId="77777777" w:rsidR="0034099A" w:rsidRPr="0081688A" w:rsidRDefault="0034099A" w:rsidP="00552ACE">
            <w:pPr>
              <w:spacing w:line="276" w:lineRule="auto"/>
              <w:jc w:val="both"/>
              <w:rPr>
                <w:b/>
                <w:szCs w:val="24"/>
                <w:lang w:val="sq-AL"/>
              </w:rPr>
            </w:pPr>
          </w:p>
          <w:p w14:paraId="3A762EE6" w14:textId="77777777" w:rsidR="003B490B" w:rsidRPr="0081688A" w:rsidRDefault="003B490B" w:rsidP="00552ACE">
            <w:pPr>
              <w:spacing w:line="276" w:lineRule="auto"/>
              <w:jc w:val="both"/>
              <w:rPr>
                <w:b/>
                <w:szCs w:val="24"/>
                <w:lang w:val="sq-AL"/>
              </w:rPr>
            </w:pPr>
            <w:r w:rsidRPr="0081688A">
              <w:rPr>
                <w:b/>
                <w:szCs w:val="24"/>
                <w:lang w:val="sq-AL"/>
              </w:rPr>
              <w:t>Impakti Social.</w:t>
            </w:r>
          </w:p>
          <w:p w14:paraId="47316693" w14:textId="334E246F" w:rsidR="007173F5" w:rsidRPr="0081688A" w:rsidRDefault="003B490B" w:rsidP="00552ACE">
            <w:pPr>
              <w:spacing w:line="276" w:lineRule="auto"/>
              <w:jc w:val="both"/>
              <w:rPr>
                <w:szCs w:val="24"/>
                <w:lang w:val="sq-AL"/>
              </w:rPr>
            </w:pPr>
            <w:r w:rsidRPr="0081688A">
              <w:rPr>
                <w:szCs w:val="24"/>
                <w:lang w:val="sq-AL"/>
              </w:rPr>
              <w:t>Impaktet sociale priten t</w:t>
            </w:r>
            <w:r w:rsidR="00933BA8" w:rsidRPr="0081688A">
              <w:rPr>
                <w:szCs w:val="24"/>
                <w:lang w:val="sq-AL"/>
              </w:rPr>
              <w:t>ë</w:t>
            </w:r>
            <w:r w:rsidRPr="0081688A">
              <w:rPr>
                <w:szCs w:val="24"/>
                <w:lang w:val="sq-AL"/>
              </w:rPr>
              <w:t xml:space="preserve"> jen</w:t>
            </w:r>
            <w:r w:rsidR="00933BA8" w:rsidRPr="0081688A">
              <w:rPr>
                <w:szCs w:val="24"/>
                <w:lang w:val="sq-AL"/>
              </w:rPr>
              <w:t>ë</w:t>
            </w:r>
            <w:r w:rsidRPr="0081688A">
              <w:rPr>
                <w:szCs w:val="24"/>
                <w:lang w:val="sq-AL"/>
              </w:rPr>
              <w:t xml:space="preserve"> n</w:t>
            </w:r>
            <w:r w:rsidR="00933BA8" w:rsidRPr="0081688A">
              <w:rPr>
                <w:szCs w:val="24"/>
                <w:lang w:val="sq-AL"/>
              </w:rPr>
              <w:t>ë</w:t>
            </w:r>
            <w:r w:rsidRPr="0081688A">
              <w:rPr>
                <w:szCs w:val="24"/>
                <w:lang w:val="sq-AL"/>
              </w:rPr>
              <w:t xml:space="preserve"> rritjen e nivelit t</w:t>
            </w:r>
            <w:r w:rsidR="008C48CF" w:rsidRPr="0081688A">
              <w:rPr>
                <w:szCs w:val="24"/>
                <w:lang w:val="sq-AL"/>
              </w:rPr>
              <w:t>ë</w:t>
            </w:r>
            <w:r w:rsidRPr="0081688A">
              <w:rPr>
                <w:szCs w:val="24"/>
                <w:lang w:val="sq-AL"/>
              </w:rPr>
              <w:t xml:space="preserve"> pun</w:t>
            </w:r>
            <w:r w:rsidR="008C48CF" w:rsidRPr="0081688A">
              <w:rPr>
                <w:szCs w:val="24"/>
                <w:lang w:val="sq-AL"/>
              </w:rPr>
              <w:t>ë</w:t>
            </w:r>
            <w:r w:rsidRPr="0081688A">
              <w:rPr>
                <w:szCs w:val="24"/>
                <w:lang w:val="sq-AL"/>
              </w:rPr>
              <w:t>simit dhe t</w:t>
            </w:r>
            <w:r w:rsidR="008C48CF" w:rsidRPr="0081688A">
              <w:rPr>
                <w:szCs w:val="24"/>
                <w:lang w:val="sq-AL"/>
              </w:rPr>
              <w:t>ë</w:t>
            </w:r>
            <w:r w:rsidRPr="0081688A">
              <w:rPr>
                <w:szCs w:val="24"/>
                <w:lang w:val="sq-AL"/>
              </w:rPr>
              <w:t xml:space="preserve"> krijimit t</w:t>
            </w:r>
            <w:r w:rsidR="00933BA8" w:rsidRPr="0081688A">
              <w:rPr>
                <w:szCs w:val="24"/>
                <w:lang w:val="sq-AL"/>
              </w:rPr>
              <w:t>ë</w:t>
            </w:r>
            <w:r w:rsidRPr="0081688A">
              <w:rPr>
                <w:szCs w:val="24"/>
                <w:lang w:val="sq-AL"/>
              </w:rPr>
              <w:t xml:space="preserve"> ven</w:t>
            </w:r>
            <w:r w:rsidR="007173F5" w:rsidRPr="0081688A">
              <w:rPr>
                <w:szCs w:val="24"/>
                <w:lang w:val="sq-AL"/>
              </w:rPr>
              <w:t>deve t</w:t>
            </w:r>
            <w:r w:rsidR="00933BA8" w:rsidRPr="0081688A">
              <w:rPr>
                <w:szCs w:val="24"/>
                <w:lang w:val="sq-AL"/>
              </w:rPr>
              <w:t>ë</w:t>
            </w:r>
            <w:r w:rsidR="007173F5" w:rsidRPr="0081688A">
              <w:rPr>
                <w:szCs w:val="24"/>
                <w:lang w:val="sq-AL"/>
              </w:rPr>
              <w:t xml:space="preserve"> reja t</w:t>
            </w:r>
            <w:r w:rsidR="00933BA8" w:rsidRPr="0081688A">
              <w:rPr>
                <w:szCs w:val="24"/>
                <w:lang w:val="sq-AL"/>
              </w:rPr>
              <w:t>ë</w:t>
            </w:r>
            <w:r w:rsidR="007173F5" w:rsidRPr="0081688A">
              <w:rPr>
                <w:szCs w:val="24"/>
                <w:lang w:val="sq-AL"/>
              </w:rPr>
              <w:t xml:space="preserve"> pun</w:t>
            </w:r>
            <w:r w:rsidR="00933BA8" w:rsidRPr="0081688A">
              <w:rPr>
                <w:szCs w:val="24"/>
                <w:lang w:val="sq-AL"/>
              </w:rPr>
              <w:t>ë</w:t>
            </w:r>
            <w:r w:rsidR="007173F5" w:rsidRPr="0081688A">
              <w:rPr>
                <w:szCs w:val="24"/>
                <w:lang w:val="sq-AL"/>
              </w:rPr>
              <w:t>s, duke ndikuar n</w:t>
            </w:r>
            <w:r w:rsidR="00933BA8" w:rsidRPr="0081688A">
              <w:rPr>
                <w:szCs w:val="24"/>
                <w:lang w:val="sq-AL"/>
              </w:rPr>
              <w:t>ë</w:t>
            </w:r>
            <w:r w:rsidR="007173F5" w:rsidRPr="0081688A">
              <w:rPr>
                <w:szCs w:val="24"/>
                <w:lang w:val="sq-AL"/>
              </w:rPr>
              <w:t xml:space="preserve"> m</w:t>
            </w:r>
            <w:r w:rsidR="00933BA8" w:rsidRPr="0081688A">
              <w:rPr>
                <w:szCs w:val="24"/>
                <w:lang w:val="sq-AL"/>
              </w:rPr>
              <w:t>ë</w:t>
            </w:r>
            <w:r w:rsidR="007173F5" w:rsidRPr="0081688A">
              <w:rPr>
                <w:szCs w:val="24"/>
                <w:lang w:val="sq-AL"/>
              </w:rPr>
              <w:t>nyr</w:t>
            </w:r>
            <w:r w:rsidR="00933BA8" w:rsidRPr="0081688A">
              <w:rPr>
                <w:szCs w:val="24"/>
                <w:lang w:val="sq-AL"/>
              </w:rPr>
              <w:t>ë</w:t>
            </w:r>
            <w:r w:rsidR="007173F5" w:rsidRPr="0081688A">
              <w:rPr>
                <w:szCs w:val="24"/>
                <w:lang w:val="sq-AL"/>
              </w:rPr>
              <w:t xml:space="preserve"> indirekte n</w:t>
            </w:r>
            <w:r w:rsidR="00933BA8" w:rsidRPr="0081688A">
              <w:rPr>
                <w:szCs w:val="24"/>
                <w:lang w:val="sq-AL"/>
              </w:rPr>
              <w:t>ë</w:t>
            </w:r>
            <w:r w:rsidR="007173F5" w:rsidRPr="0081688A">
              <w:rPr>
                <w:szCs w:val="24"/>
                <w:lang w:val="sq-AL"/>
              </w:rPr>
              <w:t xml:space="preserve"> mb</w:t>
            </w:r>
            <w:r w:rsidR="00933BA8" w:rsidRPr="0081688A">
              <w:rPr>
                <w:szCs w:val="24"/>
                <w:lang w:val="sq-AL"/>
              </w:rPr>
              <w:t>ë</w:t>
            </w:r>
            <w:r w:rsidR="007173F5" w:rsidRPr="0081688A">
              <w:rPr>
                <w:szCs w:val="24"/>
                <w:lang w:val="sq-AL"/>
              </w:rPr>
              <w:t>shtetjen e aksesit dhe p</w:t>
            </w:r>
            <w:r w:rsidR="00933BA8" w:rsidRPr="0081688A">
              <w:rPr>
                <w:szCs w:val="24"/>
                <w:lang w:val="sq-AL"/>
              </w:rPr>
              <w:t>ë</w:t>
            </w:r>
            <w:r w:rsidR="007173F5" w:rsidRPr="0081688A">
              <w:rPr>
                <w:szCs w:val="24"/>
                <w:lang w:val="sq-AL"/>
              </w:rPr>
              <w:t>rfshirjes si dhe t</w:t>
            </w:r>
            <w:r w:rsidR="00933BA8" w:rsidRPr="0081688A">
              <w:rPr>
                <w:szCs w:val="24"/>
                <w:lang w:val="sq-AL"/>
              </w:rPr>
              <w:t>ë</w:t>
            </w:r>
            <w:r w:rsidR="007173F5" w:rsidRPr="0081688A">
              <w:rPr>
                <w:szCs w:val="24"/>
                <w:lang w:val="sq-AL"/>
              </w:rPr>
              <w:t xml:space="preserve"> menaxhimit t</w:t>
            </w:r>
            <w:r w:rsidR="00933BA8" w:rsidRPr="0081688A">
              <w:rPr>
                <w:szCs w:val="24"/>
                <w:lang w:val="sq-AL"/>
              </w:rPr>
              <w:t>ë</w:t>
            </w:r>
            <w:r w:rsidR="007173F5" w:rsidRPr="0081688A">
              <w:rPr>
                <w:szCs w:val="24"/>
                <w:lang w:val="sq-AL"/>
              </w:rPr>
              <w:t xml:space="preserve"> fluksit t</w:t>
            </w:r>
            <w:r w:rsidR="00933BA8" w:rsidRPr="0081688A">
              <w:rPr>
                <w:szCs w:val="24"/>
                <w:lang w:val="sq-AL"/>
              </w:rPr>
              <w:t>ë</w:t>
            </w:r>
            <w:r w:rsidR="007173F5" w:rsidRPr="0081688A">
              <w:rPr>
                <w:szCs w:val="24"/>
                <w:lang w:val="sq-AL"/>
              </w:rPr>
              <w:t xml:space="preserve"> turist</w:t>
            </w:r>
            <w:r w:rsidR="008C48CF" w:rsidRPr="0081688A">
              <w:rPr>
                <w:szCs w:val="24"/>
                <w:lang w:val="sq-AL"/>
              </w:rPr>
              <w:t>ë</w:t>
            </w:r>
            <w:r w:rsidR="007173F5" w:rsidRPr="0081688A">
              <w:rPr>
                <w:szCs w:val="24"/>
                <w:lang w:val="sq-AL"/>
              </w:rPr>
              <w:t>ve dhe t</w:t>
            </w:r>
            <w:r w:rsidR="00933BA8" w:rsidRPr="0081688A">
              <w:rPr>
                <w:szCs w:val="24"/>
                <w:lang w:val="sq-AL"/>
              </w:rPr>
              <w:t>ë</w:t>
            </w:r>
            <w:r w:rsidR="007173F5" w:rsidRPr="0081688A">
              <w:rPr>
                <w:szCs w:val="24"/>
                <w:lang w:val="sq-AL"/>
              </w:rPr>
              <w:t xml:space="preserve"> kapaciteteve akomoduese t</w:t>
            </w:r>
            <w:r w:rsidR="00933BA8" w:rsidRPr="0081688A">
              <w:rPr>
                <w:szCs w:val="24"/>
                <w:lang w:val="sq-AL"/>
              </w:rPr>
              <w:t>ë</w:t>
            </w:r>
            <w:r w:rsidR="007173F5" w:rsidRPr="0081688A">
              <w:rPr>
                <w:szCs w:val="24"/>
                <w:lang w:val="sq-AL"/>
              </w:rPr>
              <w:t xml:space="preserve"> desinacioneve.</w:t>
            </w:r>
            <w:r w:rsidR="00A5645D" w:rsidRPr="0081688A">
              <w:rPr>
                <w:szCs w:val="24"/>
                <w:lang w:val="sq-AL"/>
              </w:rPr>
              <w:t xml:space="preserve"> N</w:t>
            </w:r>
            <w:r w:rsidR="008C48CF" w:rsidRPr="0081688A">
              <w:rPr>
                <w:szCs w:val="24"/>
                <w:lang w:val="sq-AL"/>
              </w:rPr>
              <w:t>ë</w:t>
            </w:r>
            <w:r w:rsidR="00A5645D" w:rsidRPr="0081688A">
              <w:rPr>
                <w:szCs w:val="24"/>
                <w:lang w:val="sq-AL"/>
              </w:rPr>
              <w:t xml:space="preserve"> vitin e par</w:t>
            </w:r>
            <w:r w:rsidR="008C48CF" w:rsidRPr="0081688A">
              <w:rPr>
                <w:szCs w:val="24"/>
                <w:lang w:val="sq-AL"/>
              </w:rPr>
              <w:t>ë</w:t>
            </w:r>
            <w:r w:rsidR="00A5645D" w:rsidRPr="0081688A">
              <w:rPr>
                <w:szCs w:val="24"/>
                <w:lang w:val="sq-AL"/>
              </w:rPr>
              <w:t xml:space="preserve"> pritet t</w:t>
            </w:r>
            <w:r w:rsidR="008C48CF" w:rsidRPr="0081688A">
              <w:rPr>
                <w:szCs w:val="24"/>
                <w:lang w:val="sq-AL"/>
              </w:rPr>
              <w:t>ë</w:t>
            </w:r>
            <w:r w:rsidR="00A5645D" w:rsidRPr="0081688A">
              <w:rPr>
                <w:szCs w:val="24"/>
                <w:lang w:val="sq-AL"/>
              </w:rPr>
              <w:t xml:space="preserve"> hapen rreth </w:t>
            </w:r>
            <w:r w:rsidR="00BE31AC" w:rsidRPr="0081688A">
              <w:rPr>
                <w:szCs w:val="24"/>
                <w:lang w:val="sq-AL"/>
              </w:rPr>
              <w:t>4</w:t>
            </w:r>
            <w:r w:rsidR="00A5645D" w:rsidRPr="0081688A">
              <w:rPr>
                <w:szCs w:val="24"/>
                <w:lang w:val="sq-AL"/>
              </w:rPr>
              <w:t>00 vende t</w:t>
            </w:r>
            <w:r w:rsidR="008C48CF" w:rsidRPr="0081688A">
              <w:rPr>
                <w:szCs w:val="24"/>
                <w:lang w:val="sq-AL"/>
              </w:rPr>
              <w:t>ë</w:t>
            </w:r>
            <w:r w:rsidR="00A5645D" w:rsidRPr="0081688A">
              <w:rPr>
                <w:szCs w:val="24"/>
                <w:lang w:val="sq-AL"/>
              </w:rPr>
              <w:t xml:space="preserve"> reja pune</w:t>
            </w:r>
            <w:r w:rsidR="00BE31AC" w:rsidRPr="0081688A">
              <w:rPr>
                <w:szCs w:val="24"/>
                <w:lang w:val="sq-AL"/>
              </w:rPr>
              <w:t xml:space="preserve"> sezonale</w:t>
            </w:r>
            <w:r w:rsidR="00A5645D" w:rsidRPr="0081688A">
              <w:rPr>
                <w:szCs w:val="24"/>
                <w:lang w:val="sq-AL"/>
              </w:rPr>
              <w:t xml:space="preserve"> duke u rritur n</w:t>
            </w:r>
            <w:r w:rsidR="008C48CF" w:rsidRPr="0081688A">
              <w:rPr>
                <w:szCs w:val="24"/>
                <w:lang w:val="sq-AL"/>
              </w:rPr>
              <w:t>ë</w:t>
            </w:r>
            <w:r w:rsidR="00A5645D" w:rsidRPr="0081688A">
              <w:rPr>
                <w:szCs w:val="24"/>
                <w:lang w:val="sq-AL"/>
              </w:rPr>
              <w:t xml:space="preserve"> vitet pasardh</w:t>
            </w:r>
            <w:r w:rsidR="008C48CF" w:rsidRPr="0081688A">
              <w:rPr>
                <w:szCs w:val="24"/>
                <w:lang w:val="sq-AL"/>
              </w:rPr>
              <w:t>ë</w:t>
            </w:r>
            <w:r w:rsidR="00A5645D" w:rsidRPr="0081688A">
              <w:rPr>
                <w:szCs w:val="24"/>
                <w:lang w:val="sq-AL"/>
              </w:rPr>
              <w:t>s</w:t>
            </w:r>
            <w:r w:rsidR="0034099A" w:rsidRPr="0081688A">
              <w:rPr>
                <w:szCs w:val="24"/>
                <w:lang w:val="sq-AL"/>
              </w:rPr>
              <w:t>e</w:t>
            </w:r>
            <w:r w:rsidR="00A5645D" w:rsidRPr="0081688A">
              <w:rPr>
                <w:szCs w:val="24"/>
                <w:lang w:val="sq-AL"/>
              </w:rPr>
              <w:t xml:space="preserve"> me rreth </w:t>
            </w:r>
            <w:r w:rsidR="00BE31AC" w:rsidRPr="0081688A">
              <w:rPr>
                <w:szCs w:val="24"/>
                <w:lang w:val="sq-AL"/>
              </w:rPr>
              <w:t>2</w:t>
            </w:r>
            <w:r w:rsidR="0034099A" w:rsidRPr="0081688A">
              <w:rPr>
                <w:szCs w:val="24"/>
                <w:lang w:val="sq-AL"/>
              </w:rPr>
              <w:t>,</w:t>
            </w:r>
            <w:r w:rsidR="00BE31AC" w:rsidRPr="0081688A">
              <w:rPr>
                <w:szCs w:val="24"/>
                <w:lang w:val="sq-AL"/>
              </w:rPr>
              <w:t>500</w:t>
            </w:r>
            <w:r w:rsidR="00A5645D" w:rsidRPr="0081688A">
              <w:rPr>
                <w:szCs w:val="24"/>
                <w:lang w:val="sq-AL"/>
              </w:rPr>
              <w:t xml:space="preserve"> vende pune.</w:t>
            </w:r>
          </w:p>
          <w:p w14:paraId="63C8841C" w14:textId="77777777" w:rsidR="0034099A" w:rsidRPr="0081688A" w:rsidRDefault="0034099A" w:rsidP="00552ACE">
            <w:pPr>
              <w:spacing w:line="276" w:lineRule="auto"/>
              <w:jc w:val="both"/>
              <w:rPr>
                <w:b/>
                <w:szCs w:val="24"/>
                <w:lang w:val="sq-AL"/>
              </w:rPr>
            </w:pPr>
          </w:p>
          <w:p w14:paraId="014F603A" w14:textId="77777777" w:rsidR="00A84017" w:rsidRPr="0081688A" w:rsidRDefault="007173F5" w:rsidP="00552ACE">
            <w:pPr>
              <w:spacing w:line="276" w:lineRule="auto"/>
              <w:jc w:val="both"/>
              <w:rPr>
                <w:szCs w:val="24"/>
                <w:lang w:val="sq-AL"/>
              </w:rPr>
            </w:pPr>
            <w:r w:rsidRPr="0081688A">
              <w:rPr>
                <w:b/>
                <w:szCs w:val="24"/>
                <w:lang w:val="sq-AL"/>
              </w:rPr>
              <w:t>Impakti mjedisor</w:t>
            </w:r>
            <w:r w:rsidRPr="0081688A">
              <w:rPr>
                <w:szCs w:val="24"/>
                <w:lang w:val="sq-AL"/>
              </w:rPr>
              <w:t>.</w:t>
            </w:r>
          </w:p>
          <w:p w14:paraId="05491D16" w14:textId="3E7CDB89" w:rsidR="007173F5" w:rsidRPr="0081688A" w:rsidRDefault="00A84017" w:rsidP="00552ACE">
            <w:pPr>
              <w:spacing w:line="276" w:lineRule="auto"/>
              <w:jc w:val="both"/>
              <w:rPr>
                <w:szCs w:val="24"/>
                <w:lang w:val="sq-AL"/>
              </w:rPr>
            </w:pPr>
            <w:r w:rsidRPr="0081688A">
              <w:rPr>
                <w:szCs w:val="24"/>
                <w:lang w:val="sq-AL"/>
              </w:rPr>
              <w:t>K</w:t>
            </w:r>
            <w:r w:rsidR="00434ABF" w:rsidRPr="0081688A">
              <w:rPr>
                <w:szCs w:val="24"/>
                <w:lang w:val="sq-AL"/>
              </w:rPr>
              <w:t>rahasuar me impakin</w:t>
            </w:r>
            <w:r w:rsidRPr="0081688A">
              <w:rPr>
                <w:szCs w:val="24"/>
                <w:lang w:val="sq-AL"/>
              </w:rPr>
              <w:t xml:space="preserve"> ekonomik, impaktet mjedisore n</w:t>
            </w:r>
            <w:r w:rsidR="00933BA8" w:rsidRPr="0081688A">
              <w:rPr>
                <w:szCs w:val="24"/>
                <w:lang w:val="sq-AL"/>
              </w:rPr>
              <w:t>ë</w:t>
            </w:r>
            <w:r w:rsidRPr="0081688A">
              <w:rPr>
                <w:szCs w:val="24"/>
                <w:lang w:val="sq-AL"/>
              </w:rPr>
              <w:t xml:space="preserve"> t</w:t>
            </w:r>
            <w:r w:rsidR="00933BA8" w:rsidRPr="0081688A">
              <w:rPr>
                <w:szCs w:val="24"/>
                <w:lang w:val="sq-AL"/>
              </w:rPr>
              <w:t>ë</w:t>
            </w:r>
            <w:r w:rsidRPr="0081688A">
              <w:rPr>
                <w:szCs w:val="24"/>
                <w:lang w:val="sq-AL"/>
              </w:rPr>
              <w:t>r</w:t>
            </w:r>
            <w:r w:rsidR="00933BA8" w:rsidRPr="0081688A">
              <w:rPr>
                <w:szCs w:val="24"/>
                <w:lang w:val="sq-AL"/>
              </w:rPr>
              <w:t>ë</w:t>
            </w:r>
            <w:r w:rsidRPr="0081688A">
              <w:rPr>
                <w:szCs w:val="24"/>
                <w:lang w:val="sq-AL"/>
              </w:rPr>
              <w:t xml:space="preserve">si </w:t>
            </w:r>
            <w:r w:rsidR="00434ABF" w:rsidRPr="0081688A">
              <w:rPr>
                <w:szCs w:val="24"/>
                <w:lang w:val="sq-AL"/>
              </w:rPr>
              <w:t>vler</w:t>
            </w:r>
            <w:r w:rsidR="00933BA8" w:rsidRPr="0081688A">
              <w:rPr>
                <w:szCs w:val="24"/>
                <w:lang w:val="sq-AL"/>
              </w:rPr>
              <w:t>ë</w:t>
            </w:r>
            <w:r w:rsidR="00434ABF" w:rsidRPr="0081688A">
              <w:rPr>
                <w:szCs w:val="24"/>
                <w:lang w:val="sq-AL"/>
              </w:rPr>
              <w:t>sohen t</w:t>
            </w:r>
            <w:r w:rsidR="00933BA8" w:rsidRPr="0081688A">
              <w:rPr>
                <w:szCs w:val="24"/>
                <w:lang w:val="sq-AL"/>
              </w:rPr>
              <w:t>ë</w:t>
            </w:r>
            <w:r w:rsidR="00434ABF" w:rsidRPr="0081688A">
              <w:rPr>
                <w:szCs w:val="24"/>
                <w:lang w:val="sq-AL"/>
              </w:rPr>
              <w:t xml:space="preserve"> jen</w:t>
            </w:r>
            <w:r w:rsidR="00933BA8" w:rsidRPr="0081688A">
              <w:rPr>
                <w:szCs w:val="24"/>
                <w:lang w:val="sq-AL"/>
              </w:rPr>
              <w:t>ë</w:t>
            </w:r>
            <w:r w:rsidR="00434ABF" w:rsidRPr="0081688A">
              <w:rPr>
                <w:szCs w:val="24"/>
                <w:lang w:val="sq-AL"/>
              </w:rPr>
              <w:t xml:space="preserve"> t</w:t>
            </w:r>
            <w:r w:rsidR="00933BA8" w:rsidRPr="0081688A">
              <w:rPr>
                <w:szCs w:val="24"/>
                <w:lang w:val="sq-AL"/>
              </w:rPr>
              <w:t>ë</w:t>
            </w:r>
            <w:r w:rsidR="00434ABF" w:rsidRPr="0081688A">
              <w:rPr>
                <w:szCs w:val="24"/>
                <w:lang w:val="sq-AL"/>
              </w:rPr>
              <w:t xml:space="preserve"> vogla p</w:t>
            </w:r>
            <w:r w:rsidR="00933BA8" w:rsidRPr="0081688A">
              <w:rPr>
                <w:szCs w:val="24"/>
                <w:lang w:val="sq-AL"/>
              </w:rPr>
              <w:t>ë</w:t>
            </w:r>
            <w:r w:rsidR="00434ABF" w:rsidRPr="0081688A">
              <w:rPr>
                <w:szCs w:val="24"/>
                <w:lang w:val="sq-AL"/>
              </w:rPr>
              <w:t>r shkak t</w:t>
            </w:r>
            <w:r w:rsidR="00933BA8" w:rsidRPr="0081688A">
              <w:rPr>
                <w:szCs w:val="24"/>
                <w:lang w:val="sq-AL"/>
              </w:rPr>
              <w:t>ë</w:t>
            </w:r>
            <w:r w:rsidR="00434ABF" w:rsidRPr="0081688A">
              <w:rPr>
                <w:szCs w:val="24"/>
                <w:lang w:val="sq-AL"/>
              </w:rPr>
              <w:t xml:space="preserve"> faktit se masat q</w:t>
            </w:r>
            <w:r w:rsidR="00933BA8" w:rsidRPr="0081688A">
              <w:rPr>
                <w:szCs w:val="24"/>
                <w:lang w:val="sq-AL"/>
              </w:rPr>
              <w:t>ë</w:t>
            </w:r>
            <w:r w:rsidR="00434ABF" w:rsidRPr="0081688A">
              <w:rPr>
                <w:szCs w:val="24"/>
                <w:lang w:val="sq-AL"/>
              </w:rPr>
              <w:t xml:space="preserve"> nd</w:t>
            </w:r>
            <w:r w:rsidR="00933BA8" w:rsidRPr="0081688A">
              <w:rPr>
                <w:szCs w:val="24"/>
                <w:lang w:val="sq-AL"/>
              </w:rPr>
              <w:t>ë</w:t>
            </w:r>
            <w:r w:rsidR="00434ABF" w:rsidRPr="0081688A">
              <w:rPr>
                <w:szCs w:val="24"/>
                <w:lang w:val="sq-AL"/>
              </w:rPr>
              <w:t>rmerren n</w:t>
            </w:r>
            <w:r w:rsidR="00933BA8" w:rsidRPr="0081688A">
              <w:rPr>
                <w:szCs w:val="24"/>
                <w:lang w:val="sq-AL"/>
              </w:rPr>
              <w:t>ë</w:t>
            </w:r>
            <w:r w:rsidR="00434ABF" w:rsidRPr="0081688A">
              <w:rPr>
                <w:szCs w:val="24"/>
                <w:lang w:val="sq-AL"/>
              </w:rPr>
              <w:t xml:space="preserve"> kuad</w:t>
            </w:r>
            <w:r w:rsidR="00933BA8" w:rsidRPr="0081688A">
              <w:rPr>
                <w:szCs w:val="24"/>
                <w:lang w:val="sq-AL"/>
              </w:rPr>
              <w:t>ë</w:t>
            </w:r>
            <w:r w:rsidR="00434ABF" w:rsidRPr="0081688A">
              <w:rPr>
                <w:szCs w:val="24"/>
                <w:lang w:val="sq-AL"/>
              </w:rPr>
              <w:t>r t</w:t>
            </w:r>
            <w:r w:rsidR="00933BA8" w:rsidRPr="0081688A">
              <w:rPr>
                <w:szCs w:val="24"/>
                <w:lang w:val="sq-AL"/>
              </w:rPr>
              <w:t>ë</w:t>
            </w:r>
            <w:r w:rsidR="00434ABF" w:rsidRPr="0081688A">
              <w:rPr>
                <w:szCs w:val="24"/>
                <w:lang w:val="sq-AL"/>
              </w:rPr>
              <w:t xml:space="preserve"> k</w:t>
            </w:r>
            <w:r w:rsidR="00933BA8" w:rsidRPr="0081688A">
              <w:rPr>
                <w:szCs w:val="24"/>
                <w:lang w:val="sq-AL"/>
              </w:rPr>
              <w:t>ë</w:t>
            </w:r>
            <w:r w:rsidR="00434ABF" w:rsidRPr="0081688A">
              <w:rPr>
                <w:szCs w:val="24"/>
                <w:lang w:val="sq-AL"/>
              </w:rPr>
              <w:t>tij ligji jan</w:t>
            </w:r>
            <w:r w:rsidR="00933BA8" w:rsidRPr="0081688A">
              <w:rPr>
                <w:szCs w:val="24"/>
                <w:lang w:val="sq-AL"/>
              </w:rPr>
              <w:t>ë</w:t>
            </w:r>
            <w:r w:rsidR="00434ABF" w:rsidRPr="0081688A">
              <w:rPr>
                <w:szCs w:val="24"/>
                <w:lang w:val="sq-AL"/>
              </w:rPr>
              <w:t xml:space="preserve"> t</w:t>
            </w:r>
            <w:r w:rsidR="00933BA8" w:rsidRPr="0081688A">
              <w:rPr>
                <w:szCs w:val="24"/>
                <w:lang w:val="sq-AL"/>
              </w:rPr>
              <w:t>ë</w:t>
            </w:r>
            <w:r w:rsidR="00434ABF" w:rsidRPr="0081688A">
              <w:rPr>
                <w:szCs w:val="24"/>
                <w:lang w:val="sq-AL"/>
              </w:rPr>
              <w:t xml:space="preserve"> kufizuara dhe kan</w:t>
            </w:r>
            <w:r w:rsidR="00933BA8" w:rsidRPr="0081688A">
              <w:rPr>
                <w:szCs w:val="24"/>
                <w:lang w:val="sq-AL"/>
              </w:rPr>
              <w:t>ë</w:t>
            </w:r>
            <w:r w:rsidR="00434ABF" w:rsidRPr="0081688A">
              <w:rPr>
                <w:szCs w:val="24"/>
                <w:lang w:val="sq-AL"/>
              </w:rPr>
              <w:t xml:space="preserve"> impakt indirekt. Nd</w:t>
            </w:r>
            <w:r w:rsidR="00933BA8" w:rsidRPr="0081688A">
              <w:rPr>
                <w:szCs w:val="24"/>
                <w:lang w:val="sq-AL"/>
              </w:rPr>
              <w:t>ë</w:t>
            </w:r>
            <w:r w:rsidR="00434ABF" w:rsidRPr="0081688A">
              <w:rPr>
                <w:szCs w:val="24"/>
                <w:lang w:val="sq-AL"/>
              </w:rPr>
              <w:t>rhyrjet e reja ligjore synojn</w:t>
            </w:r>
            <w:r w:rsidR="00933BA8" w:rsidRPr="0081688A">
              <w:rPr>
                <w:szCs w:val="24"/>
                <w:lang w:val="sq-AL"/>
              </w:rPr>
              <w:t>ë</w:t>
            </w:r>
            <w:r w:rsidR="00434ABF" w:rsidRPr="0081688A">
              <w:rPr>
                <w:szCs w:val="24"/>
                <w:lang w:val="sq-AL"/>
              </w:rPr>
              <w:t xml:space="preserve"> mbajtjen n</w:t>
            </w:r>
            <w:r w:rsidR="00933BA8" w:rsidRPr="0081688A">
              <w:rPr>
                <w:szCs w:val="24"/>
                <w:lang w:val="sq-AL"/>
              </w:rPr>
              <w:t>ë</w:t>
            </w:r>
            <w:r w:rsidR="00434ABF" w:rsidRPr="0081688A">
              <w:rPr>
                <w:szCs w:val="24"/>
                <w:lang w:val="sq-AL"/>
              </w:rPr>
              <w:t xml:space="preserve"> kontroll t</w:t>
            </w:r>
            <w:r w:rsidR="00933BA8" w:rsidRPr="0081688A">
              <w:rPr>
                <w:szCs w:val="24"/>
                <w:lang w:val="sq-AL"/>
              </w:rPr>
              <w:t>ë</w:t>
            </w:r>
            <w:r w:rsidR="00434ABF" w:rsidRPr="0081688A">
              <w:rPr>
                <w:szCs w:val="24"/>
                <w:lang w:val="sq-AL"/>
              </w:rPr>
              <w:t xml:space="preserve"> ndotjes s</w:t>
            </w:r>
            <w:r w:rsidR="00933BA8" w:rsidRPr="0081688A">
              <w:rPr>
                <w:szCs w:val="24"/>
                <w:lang w:val="sq-AL"/>
              </w:rPr>
              <w:t>ë</w:t>
            </w:r>
            <w:r w:rsidR="00434ABF" w:rsidRPr="0081688A">
              <w:rPr>
                <w:szCs w:val="24"/>
                <w:lang w:val="sq-AL"/>
              </w:rPr>
              <w:t xml:space="preserve"> shkaktuar nga aktivitetet e lundrimit detar p</w:t>
            </w:r>
            <w:r w:rsidR="00933BA8" w:rsidRPr="0081688A">
              <w:rPr>
                <w:szCs w:val="24"/>
                <w:lang w:val="sq-AL"/>
              </w:rPr>
              <w:t>ë</w:t>
            </w:r>
            <w:r w:rsidR="00434ABF" w:rsidRPr="0081688A">
              <w:rPr>
                <w:szCs w:val="24"/>
                <w:lang w:val="sq-AL"/>
              </w:rPr>
              <w:t>r shkak t</w:t>
            </w:r>
            <w:r w:rsidR="00933BA8" w:rsidRPr="0081688A">
              <w:rPr>
                <w:szCs w:val="24"/>
                <w:lang w:val="sq-AL"/>
              </w:rPr>
              <w:t>ë</w:t>
            </w:r>
            <w:r w:rsidR="00434ABF" w:rsidRPr="0081688A">
              <w:rPr>
                <w:szCs w:val="24"/>
                <w:lang w:val="sq-AL"/>
              </w:rPr>
              <w:t xml:space="preserve"> shkall</w:t>
            </w:r>
            <w:r w:rsidR="00933BA8" w:rsidRPr="0081688A">
              <w:rPr>
                <w:szCs w:val="24"/>
                <w:lang w:val="sq-AL"/>
              </w:rPr>
              <w:t>ë</w:t>
            </w:r>
            <w:r w:rsidR="00434ABF" w:rsidRPr="0081688A">
              <w:rPr>
                <w:szCs w:val="24"/>
                <w:lang w:val="sq-AL"/>
              </w:rPr>
              <w:t>s s</w:t>
            </w:r>
            <w:r w:rsidR="00933BA8" w:rsidRPr="0081688A">
              <w:rPr>
                <w:szCs w:val="24"/>
                <w:lang w:val="sq-AL"/>
              </w:rPr>
              <w:t>ë</w:t>
            </w:r>
            <w:r w:rsidR="00434ABF" w:rsidRPr="0081688A">
              <w:rPr>
                <w:szCs w:val="24"/>
                <w:lang w:val="sq-AL"/>
              </w:rPr>
              <w:t xml:space="preserve"> kontrollit n</w:t>
            </w:r>
            <w:r w:rsidR="0077150E" w:rsidRPr="0081688A">
              <w:rPr>
                <w:szCs w:val="24"/>
                <w:lang w:val="sq-AL"/>
              </w:rPr>
              <w:t>ë</w:t>
            </w:r>
            <w:r w:rsidR="00434ABF" w:rsidRPr="0081688A">
              <w:rPr>
                <w:szCs w:val="24"/>
                <w:lang w:val="sq-AL"/>
              </w:rPr>
              <w:t xml:space="preserve"> rritje q</w:t>
            </w:r>
            <w:r w:rsidR="00933BA8" w:rsidRPr="0081688A">
              <w:rPr>
                <w:szCs w:val="24"/>
                <w:lang w:val="sq-AL"/>
              </w:rPr>
              <w:t>ë</w:t>
            </w:r>
            <w:r w:rsidR="00434ABF" w:rsidRPr="0081688A">
              <w:rPr>
                <w:szCs w:val="24"/>
                <w:lang w:val="sq-AL"/>
              </w:rPr>
              <w:t xml:space="preserve"> sjell nd</w:t>
            </w:r>
            <w:r w:rsidR="00933BA8" w:rsidRPr="0081688A">
              <w:rPr>
                <w:szCs w:val="24"/>
                <w:lang w:val="sq-AL"/>
              </w:rPr>
              <w:t>ë</w:t>
            </w:r>
            <w:r w:rsidR="00A5645D" w:rsidRPr="0081688A">
              <w:rPr>
                <w:szCs w:val="24"/>
                <w:lang w:val="sq-AL"/>
              </w:rPr>
              <w:t xml:space="preserve">rhyrja rregullatore. </w:t>
            </w:r>
            <w:r w:rsidR="008C48CF" w:rsidRPr="0081688A">
              <w:rPr>
                <w:szCs w:val="24"/>
                <w:lang w:val="sq-AL"/>
              </w:rPr>
              <w:t>Ë</w:t>
            </w:r>
            <w:r w:rsidR="00A5645D" w:rsidRPr="0081688A">
              <w:rPr>
                <w:szCs w:val="24"/>
                <w:lang w:val="sq-AL"/>
              </w:rPr>
              <w:t>sht</w:t>
            </w:r>
            <w:r w:rsidR="008C48CF" w:rsidRPr="0081688A">
              <w:rPr>
                <w:szCs w:val="24"/>
                <w:lang w:val="sq-AL"/>
              </w:rPr>
              <w:t>ë</w:t>
            </w:r>
            <w:r w:rsidR="00A5645D" w:rsidRPr="0081688A">
              <w:rPr>
                <w:szCs w:val="24"/>
                <w:lang w:val="sq-AL"/>
              </w:rPr>
              <w:t xml:space="preserve"> e v</w:t>
            </w:r>
            <w:r w:rsidR="008C48CF" w:rsidRPr="0081688A">
              <w:rPr>
                <w:szCs w:val="24"/>
                <w:lang w:val="sq-AL"/>
              </w:rPr>
              <w:t>ë</w:t>
            </w:r>
            <w:r w:rsidR="00A5645D" w:rsidRPr="0081688A">
              <w:rPr>
                <w:szCs w:val="24"/>
                <w:lang w:val="sq-AL"/>
              </w:rPr>
              <w:t>shtir</w:t>
            </w:r>
            <w:r w:rsidR="00425D35" w:rsidRPr="0081688A">
              <w:rPr>
                <w:szCs w:val="24"/>
                <w:lang w:val="sq-AL"/>
              </w:rPr>
              <w:t>ë</w:t>
            </w:r>
            <w:r w:rsidR="00A5645D" w:rsidRPr="0081688A">
              <w:rPr>
                <w:szCs w:val="24"/>
                <w:lang w:val="sq-AL"/>
              </w:rPr>
              <w:t xml:space="preserve"> matja</w:t>
            </w:r>
            <w:r w:rsidR="00D411B3" w:rsidRPr="0081688A">
              <w:rPr>
                <w:szCs w:val="24"/>
                <w:lang w:val="sq-AL"/>
              </w:rPr>
              <w:t xml:space="preserve"> sasiore</w:t>
            </w:r>
            <w:r w:rsidR="00A5645D" w:rsidRPr="0081688A">
              <w:rPr>
                <w:szCs w:val="24"/>
                <w:lang w:val="sq-AL"/>
              </w:rPr>
              <w:t xml:space="preserve"> e impaktit mjedisor, q</w:t>
            </w:r>
            <w:r w:rsidR="008C48CF" w:rsidRPr="0081688A">
              <w:rPr>
                <w:szCs w:val="24"/>
                <w:lang w:val="sq-AL"/>
              </w:rPr>
              <w:t>ë</w:t>
            </w:r>
            <w:r w:rsidR="00A5645D" w:rsidRPr="0081688A">
              <w:rPr>
                <w:szCs w:val="24"/>
                <w:lang w:val="sq-AL"/>
              </w:rPr>
              <w:t xml:space="preserve"> vjen si</w:t>
            </w:r>
            <w:r w:rsidR="00D411B3" w:rsidRPr="0081688A">
              <w:rPr>
                <w:szCs w:val="24"/>
                <w:lang w:val="sq-AL"/>
              </w:rPr>
              <w:t xml:space="preserve"> rezultat i ndryshimeve q</w:t>
            </w:r>
            <w:r w:rsidR="008C48CF" w:rsidRPr="0081688A">
              <w:rPr>
                <w:szCs w:val="24"/>
                <w:lang w:val="sq-AL"/>
              </w:rPr>
              <w:t>ë</w:t>
            </w:r>
            <w:r w:rsidR="00D411B3" w:rsidRPr="0081688A">
              <w:rPr>
                <w:szCs w:val="24"/>
                <w:lang w:val="sq-AL"/>
              </w:rPr>
              <w:t xml:space="preserve"> sjell ky ligj. </w:t>
            </w:r>
            <w:r w:rsidR="00434ABF" w:rsidRPr="0081688A">
              <w:rPr>
                <w:szCs w:val="24"/>
                <w:lang w:val="sq-AL"/>
              </w:rPr>
              <w:t xml:space="preserve"> </w:t>
            </w:r>
            <w:r w:rsidR="007173F5" w:rsidRPr="0081688A">
              <w:rPr>
                <w:szCs w:val="24"/>
                <w:lang w:val="sq-AL"/>
              </w:rPr>
              <w:t xml:space="preserve"> </w:t>
            </w:r>
            <w:r w:rsidR="003B490B" w:rsidRPr="0081688A">
              <w:rPr>
                <w:szCs w:val="24"/>
                <w:lang w:val="sq-AL"/>
              </w:rPr>
              <w:t xml:space="preserve"> </w:t>
            </w:r>
          </w:p>
          <w:p w14:paraId="1D74044E" w14:textId="60ED7E80" w:rsidR="0078357C" w:rsidRPr="0081688A" w:rsidRDefault="003B490B" w:rsidP="00552ACE">
            <w:pPr>
              <w:spacing w:line="276" w:lineRule="auto"/>
              <w:jc w:val="both"/>
              <w:rPr>
                <w:szCs w:val="24"/>
                <w:highlight w:val="yellow"/>
                <w:lang w:val="sq-AL"/>
              </w:rPr>
            </w:pPr>
            <w:r w:rsidRPr="0081688A">
              <w:rPr>
                <w:szCs w:val="24"/>
                <w:lang w:val="sq-AL"/>
              </w:rPr>
              <w:t xml:space="preserve"> </w:t>
            </w:r>
          </w:p>
          <w:p w14:paraId="21135CAC" w14:textId="43AB5320" w:rsidR="001E0D36" w:rsidRPr="0081688A" w:rsidRDefault="001E0D36" w:rsidP="00552ACE">
            <w:pPr>
              <w:spacing w:line="276" w:lineRule="auto"/>
              <w:jc w:val="both"/>
              <w:rPr>
                <w:szCs w:val="24"/>
                <w:lang w:val="sq-AL"/>
              </w:rPr>
            </w:pPr>
          </w:p>
        </w:tc>
      </w:tr>
      <w:tr w:rsidR="00CA40EE" w:rsidRPr="00DD6A8A" w14:paraId="62F2DF3F" w14:textId="77777777" w:rsidTr="005C4EB2">
        <w:trPr>
          <w:trHeight w:val="6863"/>
        </w:trPr>
        <w:tc>
          <w:tcPr>
            <w:tcW w:w="9150"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DD6A8A" w:rsidRDefault="00CA40EE" w:rsidP="00552ACE">
            <w:pPr>
              <w:spacing w:line="276" w:lineRule="auto"/>
              <w:jc w:val="both"/>
              <w:rPr>
                <w:b/>
                <w:szCs w:val="24"/>
                <w:lang w:val="sq-AL"/>
              </w:rPr>
            </w:pPr>
            <w:r w:rsidRPr="00DD6A8A">
              <w:rPr>
                <w:b/>
                <w:szCs w:val="24"/>
                <w:lang w:val="sq-AL"/>
              </w:rPr>
              <w:lastRenderedPageBreak/>
              <w:t xml:space="preserve">ARSYETIMI I OPSIONIT TË PREFERUAR </w:t>
            </w:r>
          </w:p>
          <w:p w14:paraId="1EA0D17D" w14:textId="3DFC090C" w:rsidR="00DD6A8A" w:rsidRPr="00FC7A07" w:rsidRDefault="003A25FF" w:rsidP="00A43B6A">
            <w:pPr>
              <w:spacing w:line="276" w:lineRule="auto"/>
              <w:jc w:val="both"/>
              <w:rPr>
                <w:szCs w:val="24"/>
                <w:lang w:val="sq-AL"/>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3A25FF">
              <w:rPr>
                <w:i/>
                <w:szCs w:val="24"/>
                <w:lang w:val="sq-AL"/>
              </w:rPr>
              <w:instrText xml:space="preserve"> FORMTEXT </w:instrText>
            </w:r>
            <w:r>
              <w:rPr>
                <w:i/>
                <w:szCs w:val="24"/>
              </w:rPr>
            </w:r>
            <w:r>
              <w:rPr>
                <w:i/>
                <w:szCs w:val="24"/>
              </w:rPr>
              <w:fldChar w:fldCharType="separate"/>
            </w:r>
            <w:r w:rsidRPr="003A25FF">
              <w:rPr>
                <w:i/>
                <w:noProof/>
                <w:szCs w:val="24"/>
                <w:lang w:val="sq-AL"/>
              </w:rPr>
              <w:t xml:space="preserve">Shpjegoni arsyet për zgjedhjen e opsionit të preferuar. Ju lutemi jepni nëse është e mundur koston dhe përfitimin me vlerë të përcaktuar monetare. </w:t>
            </w:r>
            <w:r w:rsidRPr="00FC7A07">
              <w:rPr>
                <w:i/>
                <w:noProof/>
                <w:szCs w:val="24"/>
                <w:lang w:val="sq-AL"/>
              </w:rPr>
              <w:t>(jo më shumë se 7 rreshta)</w:t>
            </w:r>
            <w:r>
              <w:rPr>
                <w:i/>
                <w:szCs w:val="24"/>
              </w:rPr>
              <w:fldChar w:fldCharType="end"/>
            </w:r>
          </w:p>
          <w:p w14:paraId="0E53EF11" w14:textId="77777777" w:rsidR="003A25FF" w:rsidRPr="00FC7A07" w:rsidRDefault="003A25FF" w:rsidP="00A43B6A">
            <w:pPr>
              <w:spacing w:line="276" w:lineRule="auto"/>
              <w:jc w:val="both"/>
              <w:rPr>
                <w:szCs w:val="24"/>
                <w:lang w:val="sq-AL"/>
              </w:rPr>
            </w:pPr>
          </w:p>
          <w:p w14:paraId="1A915A3D" w14:textId="77777777" w:rsidR="00DD6A8A" w:rsidRPr="00FC7A07" w:rsidRDefault="00A43B6A" w:rsidP="00A43B6A">
            <w:pPr>
              <w:spacing w:line="276" w:lineRule="auto"/>
              <w:jc w:val="both"/>
              <w:rPr>
                <w:szCs w:val="24"/>
                <w:lang w:val="sq-AL"/>
              </w:rPr>
            </w:pPr>
            <w:r w:rsidRPr="00FC7A07">
              <w:rPr>
                <w:szCs w:val="24"/>
                <w:lang w:val="sq-AL"/>
              </w:rPr>
              <w:t>Opsioni 1, p</w:t>
            </w:r>
            <w:r w:rsidR="003A1EB1" w:rsidRPr="00FC7A07">
              <w:rPr>
                <w:szCs w:val="24"/>
                <w:lang w:val="sq-AL"/>
              </w:rPr>
              <w:t>ë</w:t>
            </w:r>
            <w:r w:rsidRPr="00FC7A07">
              <w:rPr>
                <w:szCs w:val="24"/>
                <w:lang w:val="sq-AL"/>
              </w:rPr>
              <w:t>rgatitja e nj</w:t>
            </w:r>
            <w:r w:rsidR="003A1EB1" w:rsidRPr="00FC7A07">
              <w:rPr>
                <w:szCs w:val="24"/>
                <w:lang w:val="sq-AL"/>
              </w:rPr>
              <w:t>ë</w:t>
            </w:r>
            <w:r w:rsidRPr="00FC7A07">
              <w:rPr>
                <w:szCs w:val="24"/>
                <w:lang w:val="sq-AL"/>
              </w:rPr>
              <w:t xml:space="preserve"> ligji t</w:t>
            </w:r>
            <w:r w:rsidR="003A1EB1" w:rsidRPr="00FC7A07">
              <w:rPr>
                <w:szCs w:val="24"/>
                <w:lang w:val="sq-AL"/>
              </w:rPr>
              <w:t>ë</w:t>
            </w:r>
            <w:r w:rsidRPr="00FC7A07">
              <w:rPr>
                <w:szCs w:val="24"/>
                <w:lang w:val="sq-AL"/>
              </w:rPr>
              <w:t xml:space="preserve"> ri, </w:t>
            </w:r>
            <w:r w:rsidR="003A1EB1" w:rsidRPr="00FC7A07">
              <w:rPr>
                <w:szCs w:val="24"/>
                <w:lang w:val="sq-AL"/>
              </w:rPr>
              <w:t>ë</w:t>
            </w:r>
            <w:r w:rsidRPr="00FC7A07">
              <w:rPr>
                <w:szCs w:val="24"/>
                <w:lang w:val="sq-AL"/>
              </w:rPr>
              <w:t>sht</w:t>
            </w:r>
            <w:r w:rsidR="003A1EB1" w:rsidRPr="00FC7A07">
              <w:rPr>
                <w:szCs w:val="24"/>
                <w:lang w:val="sq-AL"/>
              </w:rPr>
              <w:t>ë</w:t>
            </w:r>
            <w:r w:rsidRPr="00FC7A07">
              <w:rPr>
                <w:szCs w:val="24"/>
                <w:lang w:val="sq-AL"/>
              </w:rPr>
              <w:t xml:space="preserve"> konsideruar si Opsioni i Preferuar. Dimensioni sektorial </w:t>
            </w:r>
            <w:r w:rsidR="005266A1" w:rsidRPr="00FC7A07">
              <w:rPr>
                <w:szCs w:val="24"/>
                <w:lang w:val="sq-AL"/>
              </w:rPr>
              <w:t>i</w:t>
            </w:r>
            <w:r w:rsidRPr="00FC7A07">
              <w:rPr>
                <w:szCs w:val="24"/>
                <w:lang w:val="sq-AL"/>
              </w:rPr>
              <w:t xml:space="preserve"> projektaktit do t</w:t>
            </w:r>
            <w:r w:rsidR="003A1EB1" w:rsidRPr="00FC7A07">
              <w:rPr>
                <w:szCs w:val="24"/>
                <w:lang w:val="sq-AL"/>
              </w:rPr>
              <w:t>ë</w:t>
            </w:r>
            <w:r w:rsidRPr="00FC7A07">
              <w:rPr>
                <w:szCs w:val="24"/>
                <w:lang w:val="sq-AL"/>
              </w:rPr>
              <w:t xml:space="preserve"> lejoj</w:t>
            </w:r>
            <w:r w:rsidR="003A1EB1" w:rsidRPr="00FC7A07">
              <w:rPr>
                <w:szCs w:val="24"/>
                <w:lang w:val="sq-AL"/>
              </w:rPr>
              <w:t>ë</w:t>
            </w:r>
            <w:r w:rsidRPr="00FC7A07">
              <w:rPr>
                <w:szCs w:val="24"/>
                <w:lang w:val="sq-AL"/>
              </w:rPr>
              <w:t xml:space="preserve"> prezantimin e p</w:t>
            </w:r>
            <w:r w:rsidR="003A1EB1" w:rsidRPr="00FC7A07">
              <w:rPr>
                <w:szCs w:val="24"/>
                <w:lang w:val="sq-AL"/>
              </w:rPr>
              <w:t>ë</w:t>
            </w:r>
            <w:r w:rsidRPr="00FC7A07">
              <w:rPr>
                <w:szCs w:val="24"/>
                <w:lang w:val="sq-AL"/>
              </w:rPr>
              <w:t>rkufizimeve t</w:t>
            </w:r>
            <w:r w:rsidR="003A1EB1" w:rsidRPr="00FC7A07">
              <w:rPr>
                <w:szCs w:val="24"/>
                <w:lang w:val="sq-AL"/>
              </w:rPr>
              <w:t>ë</w:t>
            </w:r>
            <w:r w:rsidRPr="00FC7A07">
              <w:rPr>
                <w:szCs w:val="24"/>
                <w:lang w:val="sq-AL"/>
              </w:rPr>
              <w:t xml:space="preserve"> reja, kritereve, procedurave dhe institucioneve t</w:t>
            </w:r>
            <w:r w:rsidR="003A1EB1" w:rsidRPr="00FC7A07">
              <w:rPr>
                <w:szCs w:val="24"/>
                <w:lang w:val="sq-AL"/>
              </w:rPr>
              <w:t>ë</w:t>
            </w:r>
            <w:r w:rsidRPr="00FC7A07">
              <w:rPr>
                <w:szCs w:val="24"/>
                <w:lang w:val="sq-AL"/>
              </w:rPr>
              <w:t xml:space="preserve"> reja, q</w:t>
            </w:r>
            <w:r w:rsidR="003A1EB1" w:rsidRPr="00FC7A07">
              <w:rPr>
                <w:szCs w:val="24"/>
                <w:lang w:val="sq-AL"/>
              </w:rPr>
              <w:t>ë</w:t>
            </w:r>
            <w:r w:rsidRPr="00FC7A07">
              <w:rPr>
                <w:szCs w:val="24"/>
                <w:lang w:val="sq-AL"/>
              </w:rPr>
              <w:t xml:space="preserve"> do t</w:t>
            </w:r>
            <w:r w:rsidR="003A1EB1" w:rsidRPr="00FC7A07">
              <w:rPr>
                <w:szCs w:val="24"/>
                <w:lang w:val="sq-AL"/>
              </w:rPr>
              <w:t>ë</w:t>
            </w:r>
            <w:r w:rsidRPr="00FC7A07">
              <w:rPr>
                <w:szCs w:val="24"/>
                <w:lang w:val="sq-AL"/>
              </w:rPr>
              <w:t xml:space="preserve"> leht</w:t>
            </w:r>
            <w:r w:rsidR="003A1EB1" w:rsidRPr="00FC7A07">
              <w:rPr>
                <w:szCs w:val="24"/>
                <w:lang w:val="sq-AL"/>
              </w:rPr>
              <w:t>ë</w:t>
            </w:r>
            <w:r w:rsidRPr="00FC7A07">
              <w:rPr>
                <w:szCs w:val="24"/>
                <w:lang w:val="sq-AL"/>
              </w:rPr>
              <w:t>sojn</w:t>
            </w:r>
            <w:r w:rsidR="003A1EB1" w:rsidRPr="00FC7A07">
              <w:rPr>
                <w:szCs w:val="24"/>
                <w:lang w:val="sq-AL"/>
              </w:rPr>
              <w:t>ë</w:t>
            </w:r>
            <w:r w:rsidRPr="00FC7A07">
              <w:rPr>
                <w:szCs w:val="24"/>
                <w:lang w:val="sq-AL"/>
              </w:rPr>
              <w:t xml:space="preserve"> zhvillimin e n</w:t>
            </w:r>
            <w:r w:rsidR="003A1EB1" w:rsidRPr="00FC7A07">
              <w:rPr>
                <w:szCs w:val="24"/>
                <w:lang w:val="sq-AL"/>
              </w:rPr>
              <w:t>ë</w:t>
            </w:r>
            <w:r w:rsidRPr="00FC7A07">
              <w:rPr>
                <w:szCs w:val="24"/>
                <w:lang w:val="sq-AL"/>
              </w:rPr>
              <w:t>nsektorit t</w:t>
            </w:r>
            <w:r w:rsidR="003A1EB1" w:rsidRPr="00FC7A07">
              <w:rPr>
                <w:szCs w:val="24"/>
                <w:lang w:val="sq-AL"/>
              </w:rPr>
              <w:t>ë</w:t>
            </w:r>
            <w:r w:rsidRPr="00FC7A07">
              <w:rPr>
                <w:szCs w:val="24"/>
                <w:lang w:val="sq-AL"/>
              </w:rPr>
              <w:t xml:space="preserve"> turizmit detar </w:t>
            </w:r>
            <w:r w:rsidR="00940510" w:rsidRPr="00FC7A07">
              <w:rPr>
                <w:szCs w:val="24"/>
                <w:lang w:val="sq-AL"/>
              </w:rPr>
              <w:t>e si pasoj</w:t>
            </w:r>
            <w:r w:rsidR="003A1EB1" w:rsidRPr="00FC7A07">
              <w:rPr>
                <w:szCs w:val="24"/>
                <w:lang w:val="sq-AL"/>
              </w:rPr>
              <w:t>ë</w:t>
            </w:r>
            <w:r w:rsidR="00940510" w:rsidRPr="00FC7A07">
              <w:rPr>
                <w:szCs w:val="24"/>
                <w:lang w:val="sq-AL"/>
              </w:rPr>
              <w:t xml:space="preserve"> do t</w:t>
            </w:r>
            <w:r w:rsidR="003A1EB1" w:rsidRPr="00FC7A07">
              <w:rPr>
                <w:szCs w:val="24"/>
                <w:lang w:val="sq-AL"/>
              </w:rPr>
              <w:t>ë</w:t>
            </w:r>
            <w:r w:rsidR="00940510" w:rsidRPr="00FC7A07">
              <w:rPr>
                <w:szCs w:val="24"/>
                <w:lang w:val="sq-AL"/>
              </w:rPr>
              <w:t xml:space="preserve"> sigurojn</w:t>
            </w:r>
            <w:r w:rsidR="003A1EB1" w:rsidRPr="00FC7A07">
              <w:rPr>
                <w:szCs w:val="24"/>
                <w:lang w:val="sq-AL"/>
              </w:rPr>
              <w:t>ë</w:t>
            </w:r>
            <w:r w:rsidR="00940510" w:rsidRPr="00FC7A07">
              <w:rPr>
                <w:szCs w:val="24"/>
                <w:lang w:val="sq-AL"/>
              </w:rPr>
              <w:t xml:space="preserve"> nj</w:t>
            </w:r>
            <w:r w:rsidR="003A1EB1" w:rsidRPr="00FC7A07">
              <w:rPr>
                <w:szCs w:val="24"/>
                <w:lang w:val="sq-AL"/>
              </w:rPr>
              <w:t>ë</w:t>
            </w:r>
            <w:r w:rsidR="00940510" w:rsidRPr="00FC7A07">
              <w:rPr>
                <w:szCs w:val="24"/>
                <w:lang w:val="sq-AL"/>
              </w:rPr>
              <w:t xml:space="preserve"> efekt zinxhir q</w:t>
            </w:r>
            <w:r w:rsidR="003A1EB1" w:rsidRPr="00FC7A07">
              <w:rPr>
                <w:szCs w:val="24"/>
                <w:lang w:val="sq-AL"/>
              </w:rPr>
              <w:t>ë</w:t>
            </w:r>
            <w:r w:rsidR="00940510" w:rsidRPr="00FC7A07">
              <w:rPr>
                <w:szCs w:val="24"/>
                <w:lang w:val="sq-AL"/>
              </w:rPr>
              <w:t xml:space="preserve"> lidhet me rritjen e investimeve, pun</w:t>
            </w:r>
            <w:r w:rsidR="003A1EB1" w:rsidRPr="00FC7A07">
              <w:rPr>
                <w:szCs w:val="24"/>
                <w:lang w:val="sq-AL"/>
              </w:rPr>
              <w:t>ë</w:t>
            </w:r>
            <w:r w:rsidR="00940510" w:rsidRPr="00FC7A07">
              <w:rPr>
                <w:szCs w:val="24"/>
                <w:lang w:val="sq-AL"/>
              </w:rPr>
              <w:t>simin etj.</w:t>
            </w:r>
            <w:r w:rsidR="008C48CF" w:rsidRPr="00FC7A07">
              <w:rPr>
                <w:szCs w:val="24"/>
                <w:lang w:val="sq-AL"/>
              </w:rPr>
              <w:t xml:space="preserve"> </w:t>
            </w:r>
            <w:r w:rsidR="00D411B3" w:rsidRPr="00FC7A07">
              <w:rPr>
                <w:szCs w:val="24"/>
                <w:lang w:val="sq-AL"/>
              </w:rPr>
              <w:t>Krahasuar me opsionet e tjera, ky ligj i posa</w:t>
            </w:r>
            <w:r w:rsidR="0034099A" w:rsidRPr="00FC7A07">
              <w:rPr>
                <w:szCs w:val="24"/>
                <w:lang w:val="sq-AL"/>
              </w:rPr>
              <w:t>ç</w:t>
            </w:r>
            <w:r w:rsidR="008C48CF" w:rsidRPr="00FC7A07">
              <w:rPr>
                <w:szCs w:val="24"/>
                <w:lang w:val="sq-AL"/>
              </w:rPr>
              <w:t>ë</w:t>
            </w:r>
            <w:r w:rsidR="00D411B3" w:rsidRPr="00FC7A07">
              <w:rPr>
                <w:szCs w:val="24"/>
                <w:lang w:val="sq-AL"/>
              </w:rPr>
              <w:t>m nd</w:t>
            </w:r>
            <w:r w:rsidR="008C48CF" w:rsidRPr="00FC7A07">
              <w:rPr>
                <w:szCs w:val="24"/>
                <w:lang w:val="sq-AL"/>
              </w:rPr>
              <w:t>ë</w:t>
            </w:r>
            <w:r w:rsidR="00D411B3" w:rsidRPr="00FC7A07">
              <w:rPr>
                <w:szCs w:val="24"/>
                <w:lang w:val="sq-AL"/>
              </w:rPr>
              <w:t>rhyn n</w:t>
            </w:r>
            <w:r w:rsidR="008C48CF" w:rsidRPr="00FC7A07">
              <w:rPr>
                <w:szCs w:val="24"/>
                <w:lang w:val="sq-AL"/>
              </w:rPr>
              <w:t>ë</w:t>
            </w:r>
            <w:r w:rsidR="00D411B3" w:rsidRPr="00FC7A07">
              <w:rPr>
                <w:szCs w:val="24"/>
                <w:lang w:val="sq-AL"/>
              </w:rPr>
              <w:t xml:space="preserve"> m</w:t>
            </w:r>
            <w:r w:rsidR="008C48CF" w:rsidRPr="00FC7A07">
              <w:rPr>
                <w:szCs w:val="24"/>
                <w:lang w:val="sq-AL"/>
              </w:rPr>
              <w:t>ë</w:t>
            </w:r>
            <w:r w:rsidR="00D411B3" w:rsidRPr="00FC7A07">
              <w:rPr>
                <w:szCs w:val="24"/>
                <w:lang w:val="sq-AL"/>
              </w:rPr>
              <w:t>nyr</w:t>
            </w:r>
            <w:r w:rsidR="008C48CF" w:rsidRPr="00FC7A07">
              <w:rPr>
                <w:szCs w:val="24"/>
                <w:lang w:val="sq-AL"/>
              </w:rPr>
              <w:t>ë</w:t>
            </w:r>
            <w:r w:rsidR="00D411B3" w:rsidRPr="00FC7A07">
              <w:rPr>
                <w:szCs w:val="24"/>
                <w:lang w:val="sq-AL"/>
              </w:rPr>
              <w:t xml:space="preserve"> t</w:t>
            </w:r>
            <w:r w:rsidR="008C48CF" w:rsidRPr="00FC7A07">
              <w:rPr>
                <w:szCs w:val="24"/>
                <w:lang w:val="sq-AL"/>
              </w:rPr>
              <w:t>ë</w:t>
            </w:r>
            <w:r w:rsidR="00D411B3" w:rsidRPr="00FC7A07">
              <w:rPr>
                <w:szCs w:val="24"/>
                <w:lang w:val="sq-AL"/>
              </w:rPr>
              <w:t xml:space="preserve"> drejtp</w:t>
            </w:r>
            <w:r w:rsidR="008C48CF" w:rsidRPr="00FC7A07">
              <w:rPr>
                <w:szCs w:val="24"/>
                <w:lang w:val="sq-AL"/>
              </w:rPr>
              <w:t>ë</w:t>
            </w:r>
            <w:r w:rsidR="00D411B3" w:rsidRPr="00FC7A07">
              <w:rPr>
                <w:szCs w:val="24"/>
                <w:lang w:val="sq-AL"/>
              </w:rPr>
              <w:t>rdrejt</w:t>
            </w:r>
            <w:r w:rsidR="008C48CF" w:rsidRPr="00FC7A07">
              <w:rPr>
                <w:szCs w:val="24"/>
                <w:lang w:val="sq-AL"/>
              </w:rPr>
              <w:t>ë</w:t>
            </w:r>
            <w:r w:rsidR="00D411B3" w:rsidRPr="00FC7A07">
              <w:rPr>
                <w:szCs w:val="24"/>
                <w:lang w:val="sq-AL"/>
              </w:rPr>
              <w:t xml:space="preserve"> n</w:t>
            </w:r>
            <w:r w:rsidR="008C48CF" w:rsidRPr="00FC7A07">
              <w:rPr>
                <w:szCs w:val="24"/>
                <w:lang w:val="sq-AL"/>
              </w:rPr>
              <w:t>ë</w:t>
            </w:r>
            <w:r w:rsidR="00D411B3" w:rsidRPr="00FC7A07">
              <w:rPr>
                <w:szCs w:val="24"/>
                <w:lang w:val="sq-AL"/>
              </w:rPr>
              <w:t xml:space="preserve"> sektorin e turizmit, duke e b</w:t>
            </w:r>
            <w:r w:rsidR="008C48CF" w:rsidRPr="00FC7A07">
              <w:rPr>
                <w:szCs w:val="24"/>
                <w:lang w:val="sq-AL"/>
              </w:rPr>
              <w:t>ë</w:t>
            </w:r>
            <w:r w:rsidR="00D411B3" w:rsidRPr="00FC7A07">
              <w:rPr>
                <w:szCs w:val="24"/>
                <w:lang w:val="sq-AL"/>
              </w:rPr>
              <w:t>r</w:t>
            </w:r>
            <w:r w:rsidR="008C48CF" w:rsidRPr="00FC7A07">
              <w:rPr>
                <w:szCs w:val="24"/>
                <w:lang w:val="sq-AL"/>
              </w:rPr>
              <w:t>ë</w:t>
            </w:r>
            <w:r w:rsidR="00D411B3" w:rsidRPr="00FC7A07">
              <w:rPr>
                <w:szCs w:val="24"/>
                <w:lang w:val="sq-AL"/>
              </w:rPr>
              <w:t xml:space="preserve"> nd</w:t>
            </w:r>
            <w:r w:rsidR="008C48CF" w:rsidRPr="00FC7A07">
              <w:rPr>
                <w:szCs w:val="24"/>
                <w:lang w:val="sq-AL"/>
              </w:rPr>
              <w:t>ë</w:t>
            </w:r>
            <w:r w:rsidR="00D411B3" w:rsidRPr="00FC7A07">
              <w:rPr>
                <w:szCs w:val="24"/>
                <w:lang w:val="sq-AL"/>
              </w:rPr>
              <w:t>rhyrjen m</w:t>
            </w:r>
            <w:r w:rsidR="008C48CF" w:rsidRPr="00FC7A07">
              <w:rPr>
                <w:szCs w:val="24"/>
                <w:lang w:val="sq-AL"/>
              </w:rPr>
              <w:t>ë</w:t>
            </w:r>
            <w:r w:rsidR="00D411B3" w:rsidRPr="00FC7A07">
              <w:rPr>
                <w:szCs w:val="24"/>
                <w:lang w:val="sq-AL"/>
              </w:rPr>
              <w:t xml:space="preserve"> efikase dhe e p</w:t>
            </w:r>
            <w:r w:rsidR="008C48CF" w:rsidRPr="00FC7A07">
              <w:rPr>
                <w:szCs w:val="24"/>
                <w:lang w:val="sq-AL"/>
              </w:rPr>
              <w:t>ë</w:t>
            </w:r>
            <w:r w:rsidR="00D411B3" w:rsidRPr="00FC7A07">
              <w:rPr>
                <w:szCs w:val="24"/>
                <w:lang w:val="sq-AL"/>
              </w:rPr>
              <w:t>rshpejton at</w:t>
            </w:r>
            <w:r w:rsidR="008C48CF" w:rsidRPr="00FC7A07">
              <w:rPr>
                <w:szCs w:val="24"/>
                <w:lang w:val="sq-AL"/>
              </w:rPr>
              <w:t>ë</w:t>
            </w:r>
            <w:r w:rsidR="00D411B3" w:rsidRPr="00FC7A07">
              <w:rPr>
                <w:szCs w:val="24"/>
                <w:lang w:val="sq-AL"/>
              </w:rPr>
              <w:t xml:space="preserve"> duke marr</w:t>
            </w:r>
            <w:r w:rsidR="008C48CF" w:rsidRPr="00FC7A07">
              <w:rPr>
                <w:szCs w:val="24"/>
                <w:lang w:val="sq-AL"/>
              </w:rPr>
              <w:t>ë</w:t>
            </w:r>
            <w:r w:rsidR="00D411B3" w:rsidRPr="00FC7A07">
              <w:rPr>
                <w:szCs w:val="24"/>
                <w:lang w:val="sq-AL"/>
              </w:rPr>
              <w:t xml:space="preserve"> n</w:t>
            </w:r>
            <w:r w:rsidR="008C48CF" w:rsidRPr="00FC7A07">
              <w:rPr>
                <w:szCs w:val="24"/>
                <w:lang w:val="sq-AL"/>
              </w:rPr>
              <w:t>ë</w:t>
            </w:r>
            <w:r w:rsidR="00D411B3" w:rsidRPr="00FC7A07">
              <w:rPr>
                <w:szCs w:val="24"/>
                <w:lang w:val="sq-AL"/>
              </w:rPr>
              <w:t xml:space="preserve"> konsiderat</w:t>
            </w:r>
            <w:r w:rsidR="008C48CF" w:rsidRPr="00FC7A07">
              <w:rPr>
                <w:szCs w:val="24"/>
                <w:lang w:val="sq-AL"/>
              </w:rPr>
              <w:t>ë</w:t>
            </w:r>
            <w:r w:rsidR="00D411B3" w:rsidRPr="00FC7A07">
              <w:rPr>
                <w:szCs w:val="24"/>
                <w:lang w:val="sq-AL"/>
              </w:rPr>
              <w:t xml:space="preserve"> r</w:t>
            </w:r>
            <w:r w:rsidR="008C48CF" w:rsidRPr="00FC7A07">
              <w:rPr>
                <w:szCs w:val="24"/>
                <w:lang w:val="sq-AL"/>
              </w:rPr>
              <w:t>ë</w:t>
            </w:r>
            <w:r w:rsidR="00D411B3" w:rsidRPr="00FC7A07">
              <w:rPr>
                <w:szCs w:val="24"/>
                <w:lang w:val="sq-AL"/>
              </w:rPr>
              <w:t>nd</w:t>
            </w:r>
            <w:r w:rsidR="008C48CF" w:rsidRPr="00FC7A07">
              <w:rPr>
                <w:szCs w:val="24"/>
                <w:lang w:val="sq-AL"/>
              </w:rPr>
              <w:t>ëë</w:t>
            </w:r>
            <w:r w:rsidR="00D411B3" w:rsidRPr="00FC7A07">
              <w:rPr>
                <w:szCs w:val="24"/>
                <w:lang w:val="sq-AL"/>
              </w:rPr>
              <w:t>sin</w:t>
            </w:r>
            <w:r w:rsidR="008C48CF" w:rsidRPr="00FC7A07">
              <w:rPr>
                <w:szCs w:val="24"/>
                <w:lang w:val="sq-AL"/>
              </w:rPr>
              <w:t>ë</w:t>
            </w:r>
            <w:r w:rsidR="00D411B3" w:rsidRPr="00FC7A07">
              <w:rPr>
                <w:szCs w:val="24"/>
                <w:lang w:val="sq-AL"/>
              </w:rPr>
              <w:t xml:space="preserve"> strategjike q</w:t>
            </w:r>
            <w:r w:rsidR="008C48CF" w:rsidRPr="00FC7A07">
              <w:rPr>
                <w:szCs w:val="24"/>
                <w:lang w:val="sq-AL"/>
              </w:rPr>
              <w:t>ë</w:t>
            </w:r>
            <w:r w:rsidR="00D411B3" w:rsidRPr="00FC7A07">
              <w:rPr>
                <w:szCs w:val="24"/>
                <w:lang w:val="sq-AL"/>
              </w:rPr>
              <w:t xml:space="preserve"> ka sektori i turizmit n</w:t>
            </w:r>
            <w:r w:rsidR="008C48CF" w:rsidRPr="00FC7A07">
              <w:rPr>
                <w:szCs w:val="24"/>
                <w:lang w:val="sq-AL"/>
              </w:rPr>
              <w:t>ë</w:t>
            </w:r>
            <w:r w:rsidR="00D411B3" w:rsidRPr="00FC7A07">
              <w:rPr>
                <w:szCs w:val="24"/>
                <w:lang w:val="sq-AL"/>
              </w:rPr>
              <w:t xml:space="preserve"> prioritetet e vendit. </w:t>
            </w:r>
          </w:p>
          <w:p w14:paraId="3AA4A1C8" w14:textId="553FA7FB" w:rsidR="00D411B3" w:rsidRPr="00FC7A07" w:rsidRDefault="00D411B3" w:rsidP="00A43B6A">
            <w:pPr>
              <w:spacing w:line="276" w:lineRule="auto"/>
              <w:jc w:val="both"/>
              <w:rPr>
                <w:szCs w:val="24"/>
                <w:lang w:val="sq-AL"/>
              </w:rPr>
            </w:pPr>
            <w:r w:rsidRPr="00FC7A07">
              <w:rPr>
                <w:szCs w:val="24"/>
                <w:lang w:val="sq-AL"/>
              </w:rPr>
              <w:t>Nga pikpamja e analiz</w:t>
            </w:r>
            <w:r w:rsidR="008C48CF" w:rsidRPr="00FC7A07">
              <w:rPr>
                <w:szCs w:val="24"/>
                <w:lang w:val="sq-AL"/>
              </w:rPr>
              <w:t>ë</w:t>
            </w:r>
            <w:r w:rsidRPr="00FC7A07">
              <w:rPr>
                <w:szCs w:val="24"/>
                <w:lang w:val="sq-AL"/>
              </w:rPr>
              <w:t>s kosto-p</w:t>
            </w:r>
            <w:r w:rsidR="008C48CF" w:rsidRPr="00FC7A07">
              <w:rPr>
                <w:szCs w:val="24"/>
                <w:lang w:val="sq-AL"/>
              </w:rPr>
              <w:t>ë</w:t>
            </w:r>
            <w:r w:rsidRPr="00FC7A07">
              <w:rPr>
                <w:szCs w:val="24"/>
                <w:lang w:val="sq-AL"/>
              </w:rPr>
              <w:t xml:space="preserve">rfitim, ky </w:t>
            </w:r>
            <w:r w:rsidR="008C48CF" w:rsidRPr="00FC7A07">
              <w:rPr>
                <w:szCs w:val="24"/>
                <w:lang w:val="sq-AL"/>
              </w:rPr>
              <w:t>ë</w:t>
            </w:r>
            <w:r w:rsidRPr="00FC7A07">
              <w:rPr>
                <w:szCs w:val="24"/>
                <w:lang w:val="sq-AL"/>
              </w:rPr>
              <w:t>sht</w:t>
            </w:r>
            <w:r w:rsidR="008C48CF" w:rsidRPr="00FC7A07">
              <w:rPr>
                <w:szCs w:val="24"/>
                <w:lang w:val="sq-AL"/>
              </w:rPr>
              <w:t>ë</w:t>
            </w:r>
            <w:r w:rsidRPr="00FC7A07">
              <w:rPr>
                <w:szCs w:val="24"/>
                <w:lang w:val="sq-AL"/>
              </w:rPr>
              <w:t xml:space="preserve"> opsioni m</w:t>
            </w:r>
            <w:r w:rsidR="008C48CF" w:rsidRPr="00FC7A07">
              <w:rPr>
                <w:szCs w:val="24"/>
                <w:lang w:val="sq-AL"/>
              </w:rPr>
              <w:t>ë</w:t>
            </w:r>
            <w:r w:rsidRPr="00FC7A07">
              <w:rPr>
                <w:szCs w:val="24"/>
                <w:lang w:val="sq-AL"/>
              </w:rPr>
              <w:t xml:space="preserve"> fitimprur</w:t>
            </w:r>
            <w:r w:rsidR="008C48CF" w:rsidRPr="00FC7A07">
              <w:rPr>
                <w:szCs w:val="24"/>
                <w:lang w:val="sq-AL"/>
              </w:rPr>
              <w:t>ë</w:t>
            </w:r>
            <w:r w:rsidRPr="00FC7A07">
              <w:rPr>
                <w:szCs w:val="24"/>
                <w:lang w:val="sq-AL"/>
              </w:rPr>
              <w:t>s n</w:t>
            </w:r>
            <w:r w:rsidR="008C48CF" w:rsidRPr="00FC7A07">
              <w:rPr>
                <w:szCs w:val="24"/>
                <w:lang w:val="sq-AL"/>
              </w:rPr>
              <w:t>ë</w:t>
            </w:r>
            <w:r w:rsidRPr="00FC7A07">
              <w:rPr>
                <w:szCs w:val="24"/>
                <w:lang w:val="sq-AL"/>
              </w:rPr>
              <w:t xml:space="preserve"> krahasim me opsionet e tjera. </w:t>
            </w:r>
            <w:r w:rsidR="00047B52" w:rsidRPr="00FC7A07">
              <w:rPr>
                <w:szCs w:val="24"/>
                <w:lang w:val="sq-AL"/>
              </w:rPr>
              <w:t>Vlera prezente neto aktuale q</w:t>
            </w:r>
            <w:r w:rsidR="008C48CF" w:rsidRPr="00FC7A07">
              <w:rPr>
                <w:szCs w:val="24"/>
                <w:lang w:val="sq-AL"/>
              </w:rPr>
              <w:t>ë</w:t>
            </w:r>
            <w:r w:rsidR="00047B52" w:rsidRPr="00FC7A07">
              <w:rPr>
                <w:szCs w:val="24"/>
                <w:lang w:val="sq-AL"/>
              </w:rPr>
              <w:t xml:space="preserve"> synohet t</w:t>
            </w:r>
            <w:r w:rsidR="008C48CF" w:rsidRPr="00FC7A07">
              <w:rPr>
                <w:szCs w:val="24"/>
                <w:lang w:val="sq-AL"/>
              </w:rPr>
              <w:t>ë</w:t>
            </w:r>
            <w:r w:rsidR="00047B52" w:rsidRPr="00FC7A07">
              <w:rPr>
                <w:szCs w:val="24"/>
                <w:lang w:val="sq-AL"/>
              </w:rPr>
              <w:t xml:space="preserve"> arrihet n</w:t>
            </w:r>
            <w:r w:rsidR="008C48CF" w:rsidRPr="00FC7A07">
              <w:rPr>
                <w:szCs w:val="24"/>
                <w:lang w:val="sq-AL"/>
              </w:rPr>
              <w:t>ë</w:t>
            </w:r>
            <w:r w:rsidR="00047B52" w:rsidRPr="00FC7A07">
              <w:rPr>
                <w:szCs w:val="24"/>
                <w:lang w:val="sq-AL"/>
              </w:rPr>
              <w:t>p</w:t>
            </w:r>
            <w:r w:rsidR="008C48CF" w:rsidRPr="00FC7A07">
              <w:rPr>
                <w:szCs w:val="24"/>
                <w:lang w:val="sq-AL"/>
              </w:rPr>
              <w:t>ë</w:t>
            </w:r>
            <w:r w:rsidR="00047B52" w:rsidRPr="00FC7A07">
              <w:rPr>
                <w:szCs w:val="24"/>
                <w:lang w:val="sq-AL"/>
              </w:rPr>
              <w:t>rmjet k</w:t>
            </w:r>
            <w:r w:rsidR="008C48CF" w:rsidRPr="00FC7A07">
              <w:rPr>
                <w:szCs w:val="24"/>
                <w:lang w:val="sq-AL"/>
              </w:rPr>
              <w:t>ë</w:t>
            </w:r>
            <w:r w:rsidR="00047B52" w:rsidRPr="00FC7A07">
              <w:rPr>
                <w:szCs w:val="24"/>
                <w:lang w:val="sq-AL"/>
              </w:rPr>
              <w:t xml:space="preserve">tij opsioni </w:t>
            </w:r>
            <w:r w:rsidR="008C48CF" w:rsidRPr="00FC7A07">
              <w:rPr>
                <w:szCs w:val="24"/>
                <w:lang w:val="sq-AL"/>
              </w:rPr>
              <w:t>ë</w:t>
            </w:r>
            <w:r w:rsidR="00047B52" w:rsidRPr="00FC7A07">
              <w:rPr>
                <w:szCs w:val="24"/>
                <w:lang w:val="sq-AL"/>
              </w:rPr>
              <w:t>sht</w:t>
            </w:r>
            <w:r w:rsidR="008C48CF" w:rsidRPr="00FC7A07">
              <w:rPr>
                <w:szCs w:val="24"/>
                <w:lang w:val="sq-AL"/>
              </w:rPr>
              <w:t>ë</w:t>
            </w:r>
            <w:r w:rsidR="00047B52" w:rsidRPr="00FC7A07">
              <w:rPr>
                <w:szCs w:val="24"/>
                <w:lang w:val="sq-AL"/>
              </w:rPr>
              <w:t xml:space="preserve"> 6 miliard lek</w:t>
            </w:r>
            <w:r w:rsidR="008C48CF" w:rsidRPr="00FC7A07">
              <w:rPr>
                <w:szCs w:val="24"/>
                <w:lang w:val="sq-AL"/>
              </w:rPr>
              <w:t>ë</w:t>
            </w:r>
            <w:r w:rsidR="00047B52" w:rsidRPr="00FC7A07">
              <w:rPr>
                <w:szCs w:val="24"/>
                <w:lang w:val="sq-AL"/>
              </w:rPr>
              <w:t xml:space="preserve"> p</w:t>
            </w:r>
            <w:r w:rsidR="008C48CF" w:rsidRPr="00FC7A07">
              <w:rPr>
                <w:szCs w:val="24"/>
                <w:lang w:val="sq-AL"/>
              </w:rPr>
              <w:t>ë</w:t>
            </w:r>
            <w:r w:rsidR="00047B52" w:rsidRPr="00FC7A07">
              <w:rPr>
                <w:szCs w:val="24"/>
                <w:lang w:val="sq-AL"/>
              </w:rPr>
              <w:t>r 10 vjet.</w:t>
            </w:r>
            <w:r w:rsidRPr="00FC7A07">
              <w:rPr>
                <w:szCs w:val="24"/>
                <w:lang w:val="sq-AL"/>
              </w:rPr>
              <w:t xml:space="preserve">  </w:t>
            </w:r>
          </w:p>
          <w:p w14:paraId="28A41ACB" w14:textId="77777777" w:rsidR="00D411B3" w:rsidRPr="00FC7A07" w:rsidRDefault="00D411B3" w:rsidP="00A43B6A">
            <w:pPr>
              <w:spacing w:line="276" w:lineRule="auto"/>
              <w:jc w:val="both"/>
              <w:rPr>
                <w:szCs w:val="24"/>
                <w:lang w:val="sq-AL"/>
              </w:rPr>
            </w:pPr>
          </w:p>
          <w:p w14:paraId="081152A3" w14:textId="77777777" w:rsidR="00CA40EE" w:rsidRPr="00DD6A8A" w:rsidRDefault="00CA40EE" w:rsidP="00552ACE">
            <w:pPr>
              <w:spacing w:line="276" w:lineRule="auto"/>
              <w:jc w:val="both"/>
              <w:rPr>
                <w:b/>
                <w:szCs w:val="24"/>
                <w:lang w:val="sq-AL"/>
              </w:rPr>
            </w:pPr>
            <w:r w:rsidRPr="00DD6A8A">
              <w:rPr>
                <w:b/>
                <w:szCs w:val="24"/>
                <w:lang w:val="sq-AL"/>
              </w:rPr>
              <w:t>Kostoja e përllogaritur në total e opsionit të preferuar mbi buxhetin e shtetit gjatë periudhës 3-vjeçare menjëherë pas miratimit të ligjit (kostoja në total në lek, çmimet aktuale, në terma nominalë):</w:t>
            </w:r>
          </w:p>
          <w:p w14:paraId="672BD6F8" w14:textId="77777777" w:rsidR="0057564E" w:rsidRPr="00DD6A8A" w:rsidRDefault="0057564E" w:rsidP="00552ACE">
            <w:pPr>
              <w:spacing w:line="276" w:lineRule="auto"/>
              <w:jc w:val="both"/>
              <w:rPr>
                <w:b/>
                <w:szCs w:val="24"/>
                <w:lang w:val="sq-AL"/>
              </w:rPr>
            </w:pPr>
          </w:p>
          <w:p w14:paraId="17E2D019" w14:textId="77777777" w:rsidR="0057564E" w:rsidRPr="00DD6A8A" w:rsidRDefault="0057564E" w:rsidP="00552ACE">
            <w:pPr>
              <w:spacing w:line="276" w:lineRule="auto"/>
              <w:jc w:val="both"/>
              <w:rPr>
                <w:b/>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00CA40EE" w:rsidRPr="00DD6A8A" w14:paraId="1CC39370" w14:textId="77777777" w:rsidTr="006B4B0D">
              <w:tc>
                <w:tcPr>
                  <w:tcW w:w="2928" w:type="dxa"/>
                  <w:shd w:val="clear" w:color="auto" w:fill="D9D9D9" w:themeFill="background1" w:themeFillShade="D9"/>
                </w:tcPr>
                <w:p w14:paraId="1B9BFA5A" w14:textId="3B500E6D" w:rsidR="00CA40EE" w:rsidRPr="00DD6A8A" w:rsidRDefault="00CA40EE" w:rsidP="001363CB">
                  <w:pPr>
                    <w:framePr w:hSpace="187" w:wrap="around" w:vAnchor="page" w:hAnchor="margin" w:x="320"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2020</w:t>
                  </w:r>
                </w:p>
              </w:tc>
              <w:tc>
                <w:tcPr>
                  <w:tcW w:w="2928" w:type="dxa"/>
                  <w:shd w:val="clear" w:color="auto" w:fill="D9D9D9" w:themeFill="background1" w:themeFillShade="D9"/>
                </w:tcPr>
                <w:p w14:paraId="49E01EF1" w14:textId="09464B23" w:rsidR="00CA40EE" w:rsidRPr="00DD6A8A" w:rsidRDefault="00CA40EE" w:rsidP="001363CB">
                  <w:pPr>
                    <w:framePr w:hSpace="187" w:wrap="around" w:vAnchor="page" w:hAnchor="margin" w:x="320"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2021</w:t>
                  </w:r>
                </w:p>
              </w:tc>
              <w:tc>
                <w:tcPr>
                  <w:tcW w:w="2929" w:type="dxa"/>
                  <w:shd w:val="clear" w:color="auto" w:fill="D9D9D9" w:themeFill="background1" w:themeFillShade="D9"/>
                </w:tcPr>
                <w:p w14:paraId="360FF1FF" w14:textId="68BD2187" w:rsidR="00CA40EE" w:rsidRPr="00DD6A8A" w:rsidRDefault="00CA40EE" w:rsidP="001363CB">
                  <w:pPr>
                    <w:framePr w:hSpace="187" w:wrap="around" w:vAnchor="page" w:hAnchor="margin" w:x="320" w:y="1758"/>
                    <w:spacing w:line="276" w:lineRule="auto"/>
                    <w:suppressOverlap/>
                    <w:jc w:val="center"/>
                    <w:rPr>
                      <w:b/>
                      <w:szCs w:val="24"/>
                      <w:lang w:val="sq-AL"/>
                    </w:rPr>
                  </w:pPr>
                  <w:r w:rsidRPr="00DD6A8A">
                    <w:rPr>
                      <w:b/>
                      <w:szCs w:val="24"/>
                      <w:lang w:val="sq-AL"/>
                    </w:rPr>
                    <w:t xml:space="preserve">Viti </w:t>
                  </w:r>
                  <w:r w:rsidR="009832A2" w:rsidRPr="00DD6A8A">
                    <w:rPr>
                      <w:b/>
                      <w:szCs w:val="24"/>
                      <w:u w:val="single"/>
                    </w:rPr>
                    <w:t>2022</w:t>
                  </w:r>
                </w:p>
              </w:tc>
            </w:tr>
            <w:tr w:rsidR="00CA40EE" w:rsidRPr="00DD6A8A" w14:paraId="34733A01" w14:textId="77777777" w:rsidTr="00027038">
              <w:trPr>
                <w:trHeight w:val="350"/>
              </w:trPr>
              <w:tc>
                <w:tcPr>
                  <w:tcW w:w="2928" w:type="dxa"/>
                </w:tcPr>
                <w:p w14:paraId="15FBF453" w14:textId="2ECA6417" w:rsidR="00CA40EE" w:rsidRPr="00DD6A8A" w:rsidRDefault="00047B52" w:rsidP="001363CB">
                  <w:pPr>
                    <w:framePr w:hSpace="187" w:wrap="around" w:vAnchor="page" w:hAnchor="margin" w:x="320" w:y="1758"/>
                    <w:tabs>
                      <w:tab w:val="center" w:pos="1356"/>
                      <w:tab w:val="right" w:pos="2712"/>
                    </w:tabs>
                    <w:spacing w:line="276" w:lineRule="auto"/>
                    <w:suppressOverlap/>
                    <w:jc w:val="center"/>
                    <w:rPr>
                      <w:b/>
                      <w:szCs w:val="24"/>
                      <w:lang w:val="sq-AL"/>
                    </w:rPr>
                  </w:pPr>
                  <w:r w:rsidRPr="00DD6A8A">
                    <w:rPr>
                      <w:szCs w:val="24"/>
                    </w:rPr>
                    <w:t>800.000</w:t>
                  </w:r>
                </w:p>
              </w:tc>
              <w:tc>
                <w:tcPr>
                  <w:tcW w:w="2928" w:type="dxa"/>
                </w:tcPr>
                <w:p w14:paraId="7DD8D650" w14:textId="6C142BFC" w:rsidR="00CA40EE" w:rsidRPr="00DD6A8A" w:rsidRDefault="0044034F" w:rsidP="001363CB">
                  <w:pPr>
                    <w:framePr w:hSpace="187" w:wrap="around" w:vAnchor="page" w:hAnchor="margin" w:x="320" w:y="1758"/>
                    <w:tabs>
                      <w:tab w:val="left" w:pos="600"/>
                      <w:tab w:val="right" w:pos="2712"/>
                    </w:tabs>
                    <w:spacing w:line="276" w:lineRule="auto"/>
                    <w:suppressOverlap/>
                    <w:jc w:val="center"/>
                    <w:rPr>
                      <w:b/>
                      <w:szCs w:val="24"/>
                      <w:lang w:val="sq-AL"/>
                    </w:rPr>
                  </w:pPr>
                  <w:r w:rsidRPr="00DD6A8A">
                    <w:rPr>
                      <w:szCs w:val="24"/>
                    </w:rPr>
                    <w:fldChar w:fldCharType="begin">
                      <w:ffData>
                        <w:name w:val="VleraViti2"/>
                        <w:enabled/>
                        <w:calcOnExit/>
                        <w:textInput>
                          <w:type w:val="number"/>
                          <w:default w:val="0"/>
                          <w:maxLength w:val="20"/>
                        </w:textInput>
                      </w:ffData>
                    </w:fldChar>
                  </w:r>
                  <w:bookmarkStart w:id="5" w:name="VleraViti2"/>
                  <w:r w:rsidRPr="00DD6A8A">
                    <w:rPr>
                      <w:szCs w:val="24"/>
                    </w:rPr>
                    <w:instrText xml:space="preserve"> FORMTEXT </w:instrText>
                  </w:r>
                  <w:r w:rsidRPr="00DD6A8A">
                    <w:rPr>
                      <w:szCs w:val="24"/>
                    </w:rPr>
                  </w:r>
                  <w:r w:rsidRPr="00DD6A8A">
                    <w:rPr>
                      <w:szCs w:val="24"/>
                    </w:rPr>
                    <w:fldChar w:fldCharType="separate"/>
                  </w:r>
                  <w:r w:rsidRPr="00DD6A8A">
                    <w:rPr>
                      <w:noProof/>
                      <w:szCs w:val="24"/>
                    </w:rPr>
                    <w:t>0</w:t>
                  </w:r>
                  <w:r w:rsidRPr="00DD6A8A">
                    <w:rPr>
                      <w:szCs w:val="24"/>
                    </w:rPr>
                    <w:fldChar w:fldCharType="end"/>
                  </w:r>
                  <w:bookmarkEnd w:id="5"/>
                </w:p>
              </w:tc>
              <w:tc>
                <w:tcPr>
                  <w:tcW w:w="2929" w:type="dxa"/>
                </w:tcPr>
                <w:p w14:paraId="02A2A3D1" w14:textId="5956515E" w:rsidR="00CA40EE" w:rsidRPr="00DD6A8A" w:rsidRDefault="001E0D36" w:rsidP="001363CB">
                  <w:pPr>
                    <w:framePr w:hSpace="187" w:wrap="around" w:vAnchor="page" w:hAnchor="margin" w:x="320" w:y="1758"/>
                    <w:tabs>
                      <w:tab w:val="center" w:pos="1356"/>
                      <w:tab w:val="right" w:pos="2713"/>
                    </w:tabs>
                    <w:spacing w:line="276" w:lineRule="auto"/>
                    <w:suppressOverlap/>
                    <w:rPr>
                      <w:b/>
                      <w:szCs w:val="24"/>
                      <w:lang w:val="sq-AL"/>
                    </w:rPr>
                  </w:pPr>
                  <w:r w:rsidRPr="00DD6A8A">
                    <w:rPr>
                      <w:szCs w:val="24"/>
                    </w:rPr>
                    <w:tab/>
                  </w:r>
                  <w:r w:rsidR="0044034F" w:rsidRPr="00DD6A8A">
                    <w:rPr>
                      <w:szCs w:val="24"/>
                    </w:rPr>
                    <w:fldChar w:fldCharType="begin">
                      <w:ffData>
                        <w:name w:val="VleraViti3"/>
                        <w:enabled/>
                        <w:calcOnExit/>
                        <w:textInput>
                          <w:type w:val="number"/>
                          <w:default w:val="0"/>
                          <w:maxLength w:val="20"/>
                        </w:textInput>
                      </w:ffData>
                    </w:fldChar>
                  </w:r>
                  <w:bookmarkStart w:id="6" w:name="VleraViti3"/>
                  <w:r w:rsidR="0044034F" w:rsidRPr="00DD6A8A">
                    <w:rPr>
                      <w:szCs w:val="24"/>
                    </w:rPr>
                    <w:instrText xml:space="preserve"> FORMTEXT </w:instrText>
                  </w:r>
                  <w:r w:rsidR="0044034F" w:rsidRPr="00DD6A8A">
                    <w:rPr>
                      <w:szCs w:val="24"/>
                    </w:rPr>
                  </w:r>
                  <w:r w:rsidR="0044034F" w:rsidRPr="00DD6A8A">
                    <w:rPr>
                      <w:szCs w:val="24"/>
                    </w:rPr>
                    <w:fldChar w:fldCharType="separate"/>
                  </w:r>
                  <w:r w:rsidR="0044034F" w:rsidRPr="00DD6A8A">
                    <w:rPr>
                      <w:noProof/>
                      <w:szCs w:val="24"/>
                    </w:rPr>
                    <w:t>0</w:t>
                  </w:r>
                  <w:r w:rsidR="0044034F" w:rsidRPr="00DD6A8A">
                    <w:rPr>
                      <w:szCs w:val="24"/>
                    </w:rPr>
                    <w:fldChar w:fldCharType="end"/>
                  </w:r>
                  <w:bookmarkEnd w:id="6"/>
                  <w:r w:rsidRPr="00DD6A8A">
                    <w:rPr>
                      <w:szCs w:val="24"/>
                    </w:rPr>
                    <w:tab/>
                  </w:r>
                </w:p>
              </w:tc>
            </w:tr>
          </w:tbl>
          <w:p w14:paraId="4385113B" w14:textId="77777777" w:rsidR="00CA40EE" w:rsidRPr="00DD6A8A" w:rsidRDefault="00CA40EE" w:rsidP="00552ACE">
            <w:pPr>
              <w:spacing w:line="276" w:lineRule="auto"/>
              <w:jc w:val="both"/>
              <w:rPr>
                <w:b/>
                <w:szCs w:val="24"/>
                <w:lang w:val="sq-AL"/>
              </w:rPr>
            </w:pPr>
          </w:p>
        </w:tc>
      </w:tr>
      <w:tr w:rsidR="00CA40EE" w:rsidRPr="00DD6A8A" w14:paraId="03094400" w14:textId="77777777" w:rsidTr="00552ACE">
        <w:tc>
          <w:tcPr>
            <w:tcW w:w="9150"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DD6A8A" w:rsidRDefault="00CA40EE" w:rsidP="00552ACE">
            <w:pPr>
              <w:spacing w:line="276" w:lineRule="auto"/>
              <w:jc w:val="both"/>
              <w:rPr>
                <w:b/>
                <w:szCs w:val="24"/>
                <w:lang w:val="sq-AL"/>
              </w:rPr>
            </w:pPr>
            <w:r w:rsidRPr="00DD6A8A">
              <w:rPr>
                <w:b/>
                <w:szCs w:val="24"/>
                <w:lang w:val="sq-AL"/>
              </w:rPr>
              <w:t>KONSULTIMI</w:t>
            </w:r>
          </w:p>
          <w:p w14:paraId="3365ECAB" w14:textId="6D698A2C" w:rsidR="00D41D3F" w:rsidRPr="00FC7A07" w:rsidRDefault="003A25FF" w:rsidP="00552ACE">
            <w:pPr>
              <w:spacing w:line="276" w:lineRule="auto"/>
              <w:jc w:val="both"/>
              <w:rPr>
                <w:i/>
                <w:szCs w:val="24"/>
                <w:lang w:val="sq-AL"/>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lang w:val="sq-AL"/>
              </w:rPr>
              <w:instrText xml:space="preserve"> FORMTEXT </w:instrText>
            </w:r>
            <w:r>
              <w:rPr>
                <w:i/>
                <w:szCs w:val="24"/>
              </w:rPr>
            </w:r>
            <w:r>
              <w:rPr>
                <w:i/>
                <w:szCs w:val="24"/>
              </w:rPr>
              <w:fldChar w:fldCharType="separate"/>
            </w:r>
            <w:r w:rsidRPr="000D5974">
              <w:rPr>
                <w:i/>
                <w:noProof/>
                <w:szCs w:val="24"/>
                <w:lang w:val="sq-AL"/>
              </w:rPr>
              <w:t xml:space="preserve">Jepni një përmbledhje të çdo konsultimi të kryer (me kë dhe si jeni konsultuar? </w:t>
            </w:r>
            <w:r w:rsidRPr="00FC7A07">
              <w:rPr>
                <w:i/>
                <w:noProof/>
                <w:szCs w:val="24"/>
                <w:lang w:val="sq-AL"/>
              </w:rPr>
              <w:t>(jo më shumë se 5 rreshta)</w:t>
            </w:r>
            <w:r>
              <w:rPr>
                <w:i/>
                <w:szCs w:val="24"/>
              </w:rPr>
              <w:fldChar w:fldCharType="end"/>
            </w:r>
          </w:p>
          <w:p w14:paraId="04E69D58" w14:textId="77777777" w:rsidR="003A25FF" w:rsidRPr="00FC7A07" w:rsidRDefault="003A25FF" w:rsidP="00552ACE">
            <w:pPr>
              <w:spacing w:line="276" w:lineRule="auto"/>
              <w:jc w:val="both"/>
              <w:rPr>
                <w:szCs w:val="24"/>
                <w:lang w:val="sq-AL"/>
              </w:rPr>
            </w:pPr>
          </w:p>
          <w:p w14:paraId="65D336EE" w14:textId="7401EAD5" w:rsidR="00071110" w:rsidRPr="00DD6A8A" w:rsidRDefault="001E0D36" w:rsidP="00552ACE">
            <w:pPr>
              <w:spacing w:line="276" w:lineRule="auto"/>
              <w:jc w:val="both"/>
              <w:rPr>
                <w:szCs w:val="24"/>
                <w:lang w:val="sq-AL"/>
              </w:rPr>
            </w:pPr>
            <w:r w:rsidRPr="00DD6A8A">
              <w:rPr>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DD6A8A">
              <w:rPr>
                <w:szCs w:val="24"/>
                <w:lang w:val="sq-AL"/>
              </w:rPr>
              <w:instrText xml:space="preserve"> FORMTEXT </w:instrText>
            </w:r>
            <w:r w:rsidRPr="00DD6A8A">
              <w:rPr>
                <w:szCs w:val="24"/>
              </w:rPr>
            </w:r>
            <w:r w:rsidRPr="00DD6A8A">
              <w:rPr>
                <w:szCs w:val="24"/>
              </w:rPr>
              <w:fldChar w:fldCharType="separate"/>
            </w:r>
            <w:r w:rsidRPr="00DD6A8A">
              <w:rPr>
                <w:noProof/>
                <w:szCs w:val="24"/>
                <w:lang w:val="sq-AL"/>
              </w:rPr>
              <w:t>Jepni një përmbledhje të çdo konsultimi të kryer (me kë dhe si jeni konsultuar? (jo më shumë se 5 rreshta)</w:t>
            </w:r>
            <w:r w:rsidRPr="00DD6A8A">
              <w:rPr>
                <w:szCs w:val="24"/>
              </w:rPr>
              <w:fldChar w:fldCharType="end"/>
            </w:r>
          </w:p>
          <w:p w14:paraId="607209A7" w14:textId="77777777" w:rsidR="00BD0C11" w:rsidRPr="00BD0C11" w:rsidRDefault="00BD0C11" w:rsidP="00BD0C11">
            <w:pPr>
              <w:rPr>
                <w:szCs w:val="24"/>
                <w:lang w:val="sq-AL"/>
              </w:rPr>
            </w:pPr>
            <w:r w:rsidRPr="00BD0C11">
              <w:rPr>
                <w:szCs w:val="24"/>
                <w:lang w:val="sq-AL"/>
              </w:rPr>
              <w:t xml:space="preserve">MTM në bashkëpunim me ekspertë kombëtarë dhe ndërkombëtarë, ka kryer disa takime teknike konsultative, mbi format për adresimin e problemit të identifikuar që lidhet me prapambetjen e zhvillimin e dobët të turizmit detar. </w:t>
            </w:r>
          </w:p>
          <w:p w14:paraId="208FBB96" w14:textId="77777777" w:rsidR="00BD0C11" w:rsidRPr="00BD0C11" w:rsidRDefault="00BD0C11" w:rsidP="00BD0C11">
            <w:pPr>
              <w:spacing w:line="276" w:lineRule="auto"/>
              <w:jc w:val="both"/>
              <w:rPr>
                <w:szCs w:val="24"/>
                <w:lang w:val="sq-AL"/>
              </w:rPr>
            </w:pPr>
            <w:r w:rsidRPr="00BD0C11">
              <w:rPr>
                <w:szCs w:val="24"/>
                <w:lang w:val="sq-AL"/>
              </w:rPr>
              <w:t xml:space="preserve">Pjesë e takimeve kanë qënë gjithashtu përfaqësues të Njësisë së Programeve të Zhvillimit dhe Bashkepunimit pranë Këshillit të Ministrave, Ministrisë së Infrastrukturës dhe Energjisë, Ministrisë së Brendshme, përfaqësues të Agjencisë Italiane për Zhvillimin e Bashkëpunimit (AICS). Konsultimet janë zhvilluar në formë tavoline të rrumbullakët ku palët kanë diskutuar rreth problemit nga këndvështrimi I fushës së përgjegjësisë së secilit institucion ose nga përkatësia e kategorisë që përfaqësojnë.  </w:t>
            </w:r>
          </w:p>
          <w:p w14:paraId="66EB7596" w14:textId="77777777" w:rsidR="00BD0C11" w:rsidRDefault="00BD0C11" w:rsidP="00BD0C11">
            <w:pPr>
              <w:spacing w:line="276" w:lineRule="auto"/>
              <w:jc w:val="both"/>
              <w:rPr>
                <w:szCs w:val="24"/>
                <w:lang w:val="sq-AL"/>
              </w:rPr>
            </w:pPr>
            <w:r w:rsidRPr="00BD0C11">
              <w:rPr>
                <w:szCs w:val="24"/>
                <w:lang w:val="sq-AL"/>
              </w:rPr>
              <w:t>Gjatë këtyre takimeve një ekspertizë e zgjeruar ka ardhur në vëmendje të palëve nga ekspertët e huaj të cilët kanë përcjellë eksperiencën bazuar në legjislacionin Italian. Takime të tjera bilaterale mes ekspertëve të ministrive të linjës janë zhvilluar në mënyrë vazhdueshme për të reflektuar vërejtjet dhe sugjerimet përkatëse.</w:t>
            </w:r>
          </w:p>
          <w:p w14:paraId="03C02DDF" w14:textId="266D1B1F" w:rsidR="00691FEE" w:rsidRPr="00DD6A8A" w:rsidRDefault="00691FEE" w:rsidP="00BD0C11">
            <w:pPr>
              <w:shd w:val="clear" w:color="auto" w:fill="FFFFFF" w:themeFill="background1"/>
              <w:spacing w:line="276" w:lineRule="auto"/>
              <w:jc w:val="both"/>
              <w:rPr>
                <w:szCs w:val="24"/>
                <w:lang w:val="sq-AL"/>
              </w:rPr>
            </w:pPr>
            <w:r w:rsidRPr="00BD0C11">
              <w:rPr>
                <w:szCs w:val="24"/>
                <w:lang w:val="sq-AL"/>
              </w:rPr>
              <w:t>Projektligji është hedhur për konsultim në regjistrin elektronik të konsultimeve publike, si dhe në faqen zyrtare të Ministrisë së Turizmit dhe Mjedisit.</w:t>
            </w:r>
          </w:p>
          <w:p w14:paraId="5FA61F3D" w14:textId="2EC37C8A" w:rsidR="001E0D36" w:rsidRPr="00DD6A8A" w:rsidRDefault="001E0D36" w:rsidP="00552ACE">
            <w:pPr>
              <w:spacing w:line="276" w:lineRule="auto"/>
              <w:jc w:val="both"/>
              <w:rPr>
                <w:szCs w:val="24"/>
                <w:lang w:val="sq-AL"/>
              </w:rPr>
            </w:pPr>
            <w:r w:rsidRPr="00DD6A8A">
              <w:rPr>
                <w:szCs w:val="24"/>
              </w:rPr>
              <w:fldChar w:fldCharType="begin">
                <w:ffData>
                  <w:name w:val=""/>
                  <w:enabled/>
                  <w:calcOnExit w:val="0"/>
                  <w:textInput>
                    <w:maxLength w:val="390"/>
                  </w:textInput>
                </w:ffData>
              </w:fldChar>
            </w:r>
            <w:r w:rsidRPr="00DD6A8A">
              <w:rPr>
                <w:szCs w:val="24"/>
              </w:rPr>
              <w:instrText xml:space="preserve"> FORMTEXT </w:instrText>
            </w:r>
            <w:r w:rsidRPr="00DD6A8A">
              <w:rPr>
                <w:szCs w:val="24"/>
              </w:rPr>
            </w:r>
            <w:r w:rsidRPr="00DD6A8A">
              <w:rPr>
                <w:szCs w:val="24"/>
              </w:rPr>
              <w:fldChar w:fldCharType="separate"/>
            </w:r>
            <w:r w:rsidRPr="00DD6A8A">
              <w:rPr>
                <w:noProof/>
                <w:szCs w:val="24"/>
              </w:rPr>
              <w:t> </w:t>
            </w:r>
            <w:r w:rsidRPr="00DD6A8A">
              <w:rPr>
                <w:noProof/>
                <w:szCs w:val="24"/>
              </w:rPr>
              <w:t> </w:t>
            </w:r>
            <w:r w:rsidRPr="00DD6A8A">
              <w:rPr>
                <w:noProof/>
                <w:szCs w:val="24"/>
              </w:rPr>
              <w:t> </w:t>
            </w:r>
            <w:r w:rsidRPr="00DD6A8A">
              <w:rPr>
                <w:noProof/>
                <w:szCs w:val="24"/>
              </w:rPr>
              <w:t> </w:t>
            </w:r>
            <w:r w:rsidRPr="00DD6A8A">
              <w:rPr>
                <w:noProof/>
                <w:szCs w:val="24"/>
              </w:rPr>
              <w:t> </w:t>
            </w:r>
            <w:r w:rsidRPr="00DD6A8A">
              <w:rPr>
                <w:szCs w:val="24"/>
              </w:rPr>
              <w:fldChar w:fldCharType="end"/>
            </w:r>
          </w:p>
        </w:tc>
      </w:tr>
      <w:tr w:rsidR="00CA40EE" w:rsidRPr="00FC7A07" w14:paraId="351492B2" w14:textId="77777777" w:rsidTr="00552ACE">
        <w:tc>
          <w:tcPr>
            <w:tcW w:w="9150"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DD6A8A" w:rsidRDefault="00CA40EE" w:rsidP="00552ACE">
            <w:pPr>
              <w:spacing w:line="276" w:lineRule="auto"/>
              <w:jc w:val="both"/>
              <w:rPr>
                <w:b/>
                <w:szCs w:val="24"/>
                <w:lang w:val="sq-AL"/>
              </w:rPr>
            </w:pPr>
            <w:r w:rsidRPr="00DD6A8A">
              <w:rPr>
                <w:b/>
                <w:szCs w:val="24"/>
                <w:lang w:val="sq-AL"/>
              </w:rPr>
              <w:t>ZBATIMI DHE MONITORIMI</w:t>
            </w:r>
          </w:p>
          <w:p w14:paraId="745EA859" w14:textId="3286F477" w:rsidR="00A03321" w:rsidRPr="00DD6A8A" w:rsidRDefault="003A25FF" w:rsidP="00552ACE">
            <w:pPr>
              <w:spacing w:line="276" w:lineRule="auto"/>
              <w:jc w:val="both"/>
              <w:rPr>
                <w:szCs w:val="24"/>
                <w:lang w:val="sq-AL"/>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7" w:name="ZbatimiMonitorimi"/>
            <w:r w:rsidRPr="006E799D">
              <w:rPr>
                <w:i/>
                <w:szCs w:val="24"/>
                <w:lang w:val="it-IT"/>
              </w:rPr>
              <w:instrText xml:space="preserve"> FORMTEXT </w:instrText>
            </w:r>
            <w:r>
              <w:rPr>
                <w:i/>
                <w:szCs w:val="24"/>
              </w:rPr>
            </w:r>
            <w:r>
              <w:rPr>
                <w:i/>
                <w:szCs w:val="24"/>
              </w:rPr>
              <w:fldChar w:fldCharType="separate"/>
            </w:r>
            <w:r w:rsidRPr="006E799D">
              <w:rPr>
                <w:i/>
                <w:noProof/>
                <w:szCs w:val="24"/>
                <w:lang w:val="it-IT"/>
              </w:rPr>
              <w:t>Si do të organizohen zbatimi dhe monitorimi?(jo më shumë se 5 rreshta)</w:t>
            </w:r>
            <w:r>
              <w:rPr>
                <w:i/>
                <w:szCs w:val="24"/>
              </w:rPr>
              <w:fldChar w:fldCharType="end"/>
            </w:r>
            <w:bookmarkEnd w:id="7"/>
          </w:p>
          <w:p w14:paraId="7E5D3B77" w14:textId="77777777" w:rsidR="003A25FF" w:rsidRDefault="003A25FF" w:rsidP="00552ACE">
            <w:pPr>
              <w:spacing w:line="276" w:lineRule="auto"/>
              <w:jc w:val="both"/>
              <w:rPr>
                <w:szCs w:val="24"/>
                <w:lang w:val="sq-AL"/>
              </w:rPr>
            </w:pPr>
          </w:p>
          <w:p w14:paraId="1D81E8EF" w14:textId="4324809B" w:rsidR="006D2D06" w:rsidRPr="00DD6A8A" w:rsidRDefault="006D2D06" w:rsidP="00552ACE">
            <w:pPr>
              <w:spacing w:line="276" w:lineRule="auto"/>
              <w:jc w:val="both"/>
              <w:rPr>
                <w:szCs w:val="24"/>
                <w:lang w:val="sq-AL"/>
              </w:rPr>
            </w:pPr>
            <w:r w:rsidRPr="00DD6A8A">
              <w:rPr>
                <w:szCs w:val="24"/>
                <w:lang w:val="sq-AL"/>
              </w:rPr>
              <w:t>Zbatimi do t</w:t>
            </w:r>
            <w:r w:rsidR="003A1EB1" w:rsidRPr="00DD6A8A">
              <w:rPr>
                <w:szCs w:val="24"/>
                <w:lang w:val="sq-AL"/>
              </w:rPr>
              <w:t>ë</w:t>
            </w:r>
            <w:r w:rsidRPr="00DD6A8A">
              <w:rPr>
                <w:szCs w:val="24"/>
                <w:lang w:val="sq-AL"/>
              </w:rPr>
              <w:t xml:space="preserve"> filloj</w:t>
            </w:r>
            <w:r w:rsidR="003A1EB1" w:rsidRPr="00DD6A8A">
              <w:rPr>
                <w:szCs w:val="24"/>
                <w:lang w:val="sq-AL"/>
              </w:rPr>
              <w:t>ë</w:t>
            </w:r>
            <w:r w:rsidRPr="00DD6A8A">
              <w:rPr>
                <w:szCs w:val="24"/>
                <w:lang w:val="sq-AL"/>
              </w:rPr>
              <w:t xml:space="preserve"> menj</w:t>
            </w:r>
            <w:r w:rsidR="003A1EB1" w:rsidRPr="00DD6A8A">
              <w:rPr>
                <w:szCs w:val="24"/>
                <w:lang w:val="sq-AL"/>
              </w:rPr>
              <w:t>ë</w:t>
            </w:r>
            <w:r w:rsidRPr="00DD6A8A">
              <w:rPr>
                <w:szCs w:val="24"/>
                <w:lang w:val="sq-AL"/>
              </w:rPr>
              <w:t>her</w:t>
            </w:r>
            <w:r w:rsidR="003A1EB1" w:rsidRPr="00DD6A8A">
              <w:rPr>
                <w:szCs w:val="24"/>
                <w:lang w:val="sq-AL"/>
              </w:rPr>
              <w:t>ë</w:t>
            </w:r>
            <w:r w:rsidRPr="00DD6A8A">
              <w:rPr>
                <w:szCs w:val="24"/>
                <w:lang w:val="sq-AL"/>
              </w:rPr>
              <w:t xml:space="preserve"> pas miratimit t</w:t>
            </w:r>
            <w:r w:rsidR="003A1EB1" w:rsidRPr="00DD6A8A">
              <w:rPr>
                <w:szCs w:val="24"/>
                <w:lang w:val="sq-AL"/>
              </w:rPr>
              <w:t>ë</w:t>
            </w:r>
            <w:r w:rsidRPr="00DD6A8A">
              <w:rPr>
                <w:szCs w:val="24"/>
                <w:lang w:val="sq-AL"/>
              </w:rPr>
              <w:t xml:space="preserve"> projektligjit dhe p</w:t>
            </w:r>
            <w:r w:rsidR="003A1EB1" w:rsidRPr="00DD6A8A">
              <w:rPr>
                <w:szCs w:val="24"/>
                <w:lang w:val="sq-AL"/>
              </w:rPr>
              <w:t>ë</w:t>
            </w:r>
            <w:r w:rsidRPr="00DD6A8A">
              <w:rPr>
                <w:szCs w:val="24"/>
                <w:lang w:val="sq-AL"/>
              </w:rPr>
              <w:t>r nj</w:t>
            </w:r>
            <w:r w:rsidR="003A1EB1" w:rsidRPr="00DD6A8A">
              <w:rPr>
                <w:szCs w:val="24"/>
                <w:lang w:val="sq-AL"/>
              </w:rPr>
              <w:t>ë</w:t>
            </w:r>
            <w:r w:rsidRPr="00DD6A8A">
              <w:rPr>
                <w:szCs w:val="24"/>
                <w:lang w:val="sq-AL"/>
              </w:rPr>
              <w:t xml:space="preserve"> p</w:t>
            </w:r>
            <w:r w:rsidR="00A03321" w:rsidRPr="00DD6A8A">
              <w:rPr>
                <w:szCs w:val="24"/>
                <w:lang w:val="sq-AL"/>
              </w:rPr>
              <w:t>e</w:t>
            </w:r>
            <w:r w:rsidRPr="00DD6A8A">
              <w:rPr>
                <w:szCs w:val="24"/>
                <w:lang w:val="sq-AL"/>
              </w:rPr>
              <w:t>riudh</w:t>
            </w:r>
            <w:r w:rsidR="003A1EB1" w:rsidRPr="00DD6A8A">
              <w:rPr>
                <w:szCs w:val="24"/>
                <w:lang w:val="sq-AL"/>
              </w:rPr>
              <w:t>ë</w:t>
            </w:r>
            <w:r w:rsidRPr="00DD6A8A">
              <w:rPr>
                <w:szCs w:val="24"/>
                <w:lang w:val="sq-AL"/>
              </w:rPr>
              <w:t xml:space="preserve"> rreth 6-muaj do t</w:t>
            </w:r>
            <w:r w:rsidR="003A1EB1" w:rsidRPr="00DD6A8A">
              <w:rPr>
                <w:szCs w:val="24"/>
                <w:lang w:val="sq-AL"/>
              </w:rPr>
              <w:t>ë</w:t>
            </w:r>
            <w:r w:rsidRPr="00DD6A8A">
              <w:rPr>
                <w:szCs w:val="24"/>
                <w:lang w:val="sq-AL"/>
              </w:rPr>
              <w:t xml:space="preserve"> jet</w:t>
            </w:r>
            <w:r w:rsidR="003A1EB1" w:rsidRPr="00DD6A8A">
              <w:rPr>
                <w:szCs w:val="24"/>
                <w:lang w:val="sq-AL"/>
              </w:rPr>
              <w:t>ë</w:t>
            </w:r>
            <w:r w:rsidRPr="00DD6A8A">
              <w:rPr>
                <w:szCs w:val="24"/>
                <w:lang w:val="sq-AL"/>
              </w:rPr>
              <w:t xml:space="preserve"> i nevojsh</w:t>
            </w:r>
            <w:r w:rsidR="003A1EB1" w:rsidRPr="00DD6A8A">
              <w:rPr>
                <w:szCs w:val="24"/>
                <w:lang w:val="sq-AL"/>
              </w:rPr>
              <w:t>ë</w:t>
            </w:r>
            <w:r w:rsidRPr="00DD6A8A">
              <w:rPr>
                <w:szCs w:val="24"/>
                <w:lang w:val="sq-AL"/>
              </w:rPr>
              <w:t xml:space="preserve">m </w:t>
            </w:r>
            <w:r w:rsidR="00A03321" w:rsidRPr="00DD6A8A">
              <w:rPr>
                <w:szCs w:val="24"/>
                <w:lang w:val="sq-AL"/>
              </w:rPr>
              <w:t>p</w:t>
            </w:r>
            <w:r w:rsidR="003A1EB1" w:rsidRPr="00DD6A8A">
              <w:rPr>
                <w:szCs w:val="24"/>
                <w:lang w:val="sq-AL"/>
              </w:rPr>
              <w:t>ë</w:t>
            </w:r>
            <w:r w:rsidR="00A03321" w:rsidRPr="00DD6A8A">
              <w:rPr>
                <w:szCs w:val="24"/>
                <w:lang w:val="sq-AL"/>
              </w:rPr>
              <w:t xml:space="preserve">rgatitja dhe miratimi i </w:t>
            </w:r>
            <w:r w:rsidRPr="00DD6A8A">
              <w:rPr>
                <w:szCs w:val="24"/>
                <w:lang w:val="sq-AL"/>
              </w:rPr>
              <w:t>akteve n</w:t>
            </w:r>
            <w:r w:rsidR="003A1EB1" w:rsidRPr="00DD6A8A">
              <w:rPr>
                <w:szCs w:val="24"/>
                <w:lang w:val="sq-AL"/>
              </w:rPr>
              <w:t>ë</w:t>
            </w:r>
            <w:r w:rsidRPr="00DD6A8A">
              <w:rPr>
                <w:szCs w:val="24"/>
                <w:lang w:val="sq-AL"/>
              </w:rPr>
              <w:t>nligjore t</w:t>
            </w:r>
            <w:r w:rsidR="003A1EB1" w:rsidRPr="00DD6A8A">
              <w:rPr>
                <w:szCs w:val="24"/>
                <w:lang w:val="sq-AL"/>
              </w:rPr>
              <w:t>ë</w:t>
            </w:r>
            <w:r w:rsidRPr="00DD6A8A">
              <w:rPr>
                <w:szCs w:val="24"/>
                <w:lang w:val="sq-AL"/>
              </w:rPr>
              <w:t xml:space="preserve"> parashikuara</w:t>
            </w:r>
            <w:r w:rsidR="00A03321" w:rsidRPr="00DD6A8A">
              <w:rPr>
                <w:szCs w:val="24"/>
                <w:lang w:val="sq-AL"/>
              </w:rPr>
              <w:t xml:space="preserve"> n</w:t>
            </w:r>
            <w:r w:rsidR="003A1EB1" w:rsidRPr="00DD6A8A">
              <w:rPr>
                <w:szCs w:val="24"/>
                <w:lang w:val="sq-AL"/>
              </w:rPr>
              <w:t>ë</w:t>
            </w:r>
            <w:r w:rsidR="00A03321" w:rsidRPr="00DD6A8A">
              <w:rPr>
                <w:szCs w:val="24"/>
                <w:lang w:val="sq-AL"/>
              </w:rPr>
              <w:t xml:space="preserve"> projektligj</w:t>
            </w:r>
            <w:r w:rsidRPr="00DD6A8A">
              <w:rPr>
                <w:szCs w:val="24"/>
                <w:lang w:val="sq-AL"/>
              </w:rPr>
              <w:t xml:space="preserve"> p</w:t>
            </w:r>
            <w:r w:rsidR="003A1EB1" w:rsidRPr="00DD6A8A">
              <w:rPr>
                <w:szCs w:val="24"/>
                <w:lang w:val="sq-AL"/>
              </w:rPr>
              <w:t>ë</w:t>
            </w:r>
            <w:r w:rsidRPr="00DD6A8A">
              <w:rPr>
                <w:szCs w:val="24"/>
                <w:lang w:val="sq-AL"/>
              </w:rPr>
              <w:t>r tu p</w:t>
            </w:r>
            <w:r w:rsidR="003A1EB1" w:rsidRPr="00DD6A8A">
              <w:rPr>
                <w:szCs w:val="24"/>
                <w:lang w:val="sq-AL"/>
              </w:rPr>
              <w:t>ë</w:t>
            </w:r>
            <w:r w:rsidRPr="00DD6A8A">
              <w:rPr>
                <w:szCs w:val="24"/>
                <w:lang w:val="sq-AL"/>
              </w:rPr>
              <w:t xml:space="preserve">rgatitur. </w:t>
            </w:r>
          </w:p>
          <w:p w14:paraId="73AC4DEE" w14:textId="5402FFD7" w:rsidR="006E6008" w:rsidRPr="00DD6A8A" w:rsidRDefault="006E6008" w:rsidP="00552ACE">
            <w:pPr>
              <w:spacing w:line="276" w:lineRule="auto"/>
              <w:jc w:val="both"/>
              <w:rPr>
                <w:szCs w:val="24"/>
                <w:lang w:val="sq-AL"/>
              </w:rPr>
            </w:pPr>
            <w:r w:rsidRPr="00DD6A8A">
              <w:rPr>
                <w:szCs w:val="24"/>
                <w:lang w:val="sq-AL"/>
              </w:rPr>
              <w:t>Monitorimi do t</w:t>
            </w:r>
            <w:r w:rsidR="003A1EB1" w:rsidRPr="00DD6A8A">
              <w:rPr>
                <w:szCs w:val="24"/>
                <w:lang w:val="sq-AL"/>
              </w:rPr>
              <w:t>ë</w:t>
            </w:r>
            <w:r w:rsidRPr="00DD6A8A">
              <w:rPr>
                <w:szCs w:val="24"/>
                <w:lang w:val="sq-AL"/>
              </w:rPr>
              <w:t xml:space="preserve"> marr</w:t>
            </w:r>
            <w:r w:rsidR="003A1EB1" w:rsidRPr="00DD6A8A">
              <w:rPr>
                <w:szCs w:val="24"/>
                <w:lang w:val="sq-AL"/>
              </w:rPr>
              <w:t>ë</w:t>
            </w:r>
            <w:r w:rsidRPr="00DD6A8A">
              <w:rPr>
                <w:szCs w:val="24"/>
                <w:lang w:val="sq-AL"/>
              </w:rPr>
              <w:t xml:space="preserve"> n</w:t>
            </w:r>
            <w:r w:rsidR="003A1EB1" w:rsidRPr="00DD6A8A">
              <w:rPr>
                <w:szCs w:val="24"/>
                <w:lang w:val="sq-AL"/>
              </w:rPr>
              <w:t>ë</w:t>
            </w:r>
            <w:r w:rsidRPr="00DD6A8A">
              <w:rPr>
                <w:szCs w:val="24"/>
                <w:lang w:val="sq-AL"/>
              </w:rPr>
              <w:t xml:space="preserve"> konsiderat</w:t>
            </w:r>
            <w:r w:rsidR="003A1EB1" w:rsidRPr="00DD6A8A">
              <w:rPr>
                <w:szCs w:val="24"/>
                <w:lang w:val="sq-AL"/>
              </w:rPr>
              <w:t>ë</w:t>
            </w:r>
            <w:r w:rsidRPr="00DD6A8A">
              <w:rPr>
                <w:szCs w:val="24"/>
                <w:lang w:val="sq-AL"/>
              </w:rPr>
              <w:t xml:space="preserve"> ndryshimin e t</w:t>
            </w:r>
            <w:r w:rsidR="003A1EB1" w:rsidRPr="00DD6A8A">
              <w:rPr>
                <w:szCs w:val="24"/>
                <w:lang w:val="sq-AL"/>
              </w:rPr>
              <w:t>ë</w:t>
            </w:r>
            <w:r w:rsidRPr="00DD6A8A">
              <w:rPr>
                <w:szCs w:val="24"/>
                <w:lang w:val="sq-AL"/>
              </w:rPr>
              <w:t xml:space="preserve"> gjith</w:t>
            </w:r>
            <w:r w:rsidR="003A1EB1" w:rsidRPr="00DD6A8A">
              <w:rPr>
                <w:szCs w:val="24"/>
                <w:lang w:val="sq-AL"/>
              </w:rPr>
              <w:t>ë</w:t>
            </w:r>
            <w:r w:rsidRPr="00DD6A8A">
              <w:rPr>
                <w:szCs w:val="24"/>
                <w:lang w:val="sq-AL"/>
              </w:rPr>
              <w:t xml:space="preserve"> treguesve t</w:t>
            </w:r>
            <w:r w:rsidR="003A1EB1" w:rsidRPr="00DD6A8A">
              <w:rPr>
                <w:szCs w:val="24"/>
                <w:lang w:val="sq-AL"/>
              </w:rPr>
              <w:t>ë</w:t>
            </w:r>
            <w:r w:rsidRPr="00DD6A8A">
              <w:rPr>
                <w:szCs w:val="24"/>
                <w:lang w:val="sq-AL"/>
              </w:rPr>
              <w:t xml:space="preserve"> deritanish</w:t>
            </w:r>
            <w:r w:rsidR="003A1EB1" w:rsidRPr="00DD6A8A">
              <w:rPr>
                <w:szCs w:val="24"/>
                <w:lang w:val="sq-AL"/>
              </w:rPr>
              <w:t>ë</w:t>
            </w:r>
            <w:r w:rsidRPr="00DD6A8A">
              <w:rPr>
                <w:szCs w:val="24"/>
                <w:lang w:val="sq-AL"/>
              </w:rPr>
              <w:t>m, q</w:t>
            </w:r>
            <w:r w:rsidR="003A1EB1" w:rsidRPr="00DD6A8A">
              <w:rPr>
                <w:szCs w:val="24"/>
                <w:lang w:val="sq-AL"/>
              </w:rPr>
              <w:t>ë</w:t>
            </w:r>
            <w:r w:rsidRPr="00DD6A8A">
              <w:rPr>
                <w:szCs w:val="24"/>
                <w:lang w:val="sq-AL"/>
              </w:rPr>
              <w:t xml:space="preserve"> lidhen me fluksin vjetor t</w:t>
            </w:r>
            <w:r w:rsidR="003A1EB1" w:rsidRPr="00DD6A8A">
              <w:rPr>
                <w:szCs w:val="24"/>
                <w:lang w:val="sq-AL"/>
              </w:rPr>
              <w:t>ë</w:t>
            </w:r>
            <w:r w:rsidRPr="00DD6A8A">
              <w:rPr>
                <w:szCs w:val="24"/>
                <w:lang w:val="sq-AL"/>
              </w:rPr>
              <w:t xml:space="preserve"> prekjeve n</w:t>
            </w:r>
            <w:r w:rsidR="003A1EB1" w:rsidRPr="00DD6A8A">
              <w:rPr>
                <w:szCs w:val="24"/>
                <w:lang w:val="sq-AL"/>
              </w:rPr>
              <w:t>ë</w:t>
            </w:r>
            <w:r w:rsidRPr="00DD6A8A">
              <w:rPr>
                <w:szCs w:val="24"/>
                <w:lang w:val="sq-AL"/>
              </w:rPr>
              <w:t xml:space="preserve"> infrastruktur</w:t>
            </w:r>
            <w:r w:rsidR="003A1EB1" w:rsidRPr="00DD6A8A">
              <w:rPr>
                <w:szCs w:val="24"/>
                <w:lang w:val="sq-AL"/>
              </w:rPr>
              <w:t>ë</w:t>
            </w:r>
            <w:r w:rsidRPr="00DD6A8A">
              <w:rPr>
                <w:szCs w:val="24"/>
                <w:lang w:val="sq-AL"/>
              </w:rPr>
              <w:t>n portuale dhe rritjen mesatare vjetore t</w:t>
            </w:r>
            <w:r w:rsidR="003A1EB1" w:rsidRPr="00DD6A8A">
              <w:rPr>
                <w:szCs w:val="24"/>
                <w:lang w:val="sq-AL"/>
              </w:rPr>
              <w:t>ë</w:t>
            </w:r>
            <w:r w:rsidRPr="00DD6A8A">
              <w:rPr>
                <w:szCs w:val="24"/>
                <w:lang w:val="sq-AL"/>
              </w:rPr>
              <w:t xml:space="preserve"> k</w:t>
            </w:r>
            <w:r w:rsidR="003A1EB1" w:rsidRPr="00DD6A8A">
              <w:rPr>
                <w:szCs w:val="24"/>
                <w:lang w:val="sq-AL"/>
              </w:rPr>
              <w:t>ë</w:t>
            </w:r>
            <w:r w:rsidRPr="00DD6A8A">
              <w:rPr>
                <w:szCs w:val="24"/>
                <w:lang w:val="sq-AL"/>
              </w:rPr>
              <w:t>tij fluksi, totalin vjetor t</w:t>
            </w:r>
            <w:r w:rsidR="003A1EB1" w:rsidRPr="00DD6A8A">
              <w:rPr>
                <w:szCs w:val="24"/>
                <w:lang w:val="sq-AL"/>
              </w:rPr>
              <w:t>ë</w:t>
            </w:r>
            <w:r w:rsidRPr="00DD6A8A">
              <w:rPr>
                <w:szCs w:val="24"/>
                <w:lang w:val="sq-AL"/>
              </w:rPr>
              <w:t xml:space="preserve"> net</w:t>
            </w:r>
            <w:r w:rsidR="003A1EB1" w:rsidRPr="00DD6A8A">
              <w:rPr>
                <w:szCs w:val="24"/>
                <w:lang w:val="sq-AL"/>
              </w:rPr>
              <w:t>ë</w:t>
            </w:r>
            <w:r w:rsidRPr="00DD6A8A">
              <w:rPr>
                <w:szCs w:val="24"/>
                <w:lang w:val="sq-AL"/>
              </w:rPr>
              <w:t>q</w:t>
            </w:r>
            <w:r w:rsidR="003A1EB1" w:rsidRPr="00DD6A8A">
              <w:rPr>
                <w:szCs w:val="24"/>
                <w:lang w:val="sq-AL"/>
              </w:rPr>
              <w:t>ë</w:t>
            </w:r>
            <w:r w:rsidRPr="00DD6A8A">
              <w:rPr>
                <w:szCs w:val="24"/>
                <w:lang w:val="sq-AL"/>
              </w:rPr>
              <w:t>ndrimeve dhe mesataren p</w:t>
            </w:r>
            <w:r w:rsidR="003A1EB1" w:rsidRPr="00DD6A8A">
              <w:rPr>
                <w:szCs w:val="24"/>
                <w:lang w:val="sq-AL"/>
              </w:rPr>
              <w:t>ë</w:t>
            </w:r>
            <w:r w:rsidRPr="00DD6A8A">
              <w:rPr>
                <w:szCs w:val="24"/>
                <w:lang w:val="sq-AL"/>
              </w:rPr>
              <w:t>r çdo mjet</w:t>
            </w:r>
            <w:r w:rsidR="00F067A5" w:rsidRPr="00DD6A8A">
              <w:rPr>
                <w:szCs w:val="24"/>
                <w:lang w:val="sq-AL"/>
              </w:rPr>
              <w:t>, numrin e t</w:t>
            </w:r>
            <w:r w:rsidR="003A1EB1" w:rsidRPr="00DD6A8A">
              <w:rPr>
                <w:szCs w:val="24"/>
                <w:lang w:val="sq-AL"/>
              </w:rPr>
              <w:t>ë</w:t>
            </w:r>
            <w:r w:rsidR="00F067A5" w:rsidRPr="00DD6A8A">
              <w:rPr>
                <w:szCs w:val="24"/>
                <w:lang w:val="sq-AL"/>
              </w:rPr>
              <w:t xml:space="preserve"> pun</w:t>
            </w:r>
            <w:r w:rsidR="003A1EB1" w:rsidRPr="00DD6A8A">
              <w:rPr>
                <w:szCs w:val="24"/>
                <w:lang w:val="sq-AL"/>
              </w:rPr>
              <w:t>ë</w:t>
            </w:r>
            <w:r w:rsidR="00F067A5" w:rsidRPr="00DD6A8A">
              <w:rPr>
                <w:szCs w:val="24"/>
                <w:lang w:val="sq-AL"/>
              </w:rPr>
              <w:t>suarve p</w:t>
            </w:r>
            <w:r w:rsidR="003A1EB1" w:rsidRPr="00DD6A8A">
              <w:rPr>
                <w:szCs w:val="24"/>
                <w:lang w:val="sq-AL"/>
              </w:rPr>
              <w:t>ë</w:t>
            </w:r>
            <w:r w:rsidR="00F067A5" w:rsidRPr="00DD6A8A">
              <w:rPr>
                <w:szCs w:val="24"/>
                <w:lang w:val="sq-AL"/>
              </w:rPr>
              <w:t>r çdo vit</w:t>
            </w:r>
            <w:r w:rsidR="00A03321" w:rsidRPr="00DD6A8A">
              <w:rPr>
                <w:szCs w:val="24"/>
                <w:lang w:val="sq-AL"/>
              </w:rPr>
              <w:t>, numrin e personave t</w:t>
            </w:r>
            <w:r w:rsidR="003A1EB1" w:rsidRPr="00DD6A8A">
              <w:rPr>
                <w:szCs w:val="24"/>
                <w:lang w:val="sq-AL"/>
              </w:rPr>
              <w:t>ë</w:t>
            </w:r>
            <w:r w:rsidR="00A03321" w:rsidRPr="00DD6A8A">
              <w:rPr>
                <w:szCs w:val="24"/>
                <w:lang w:val="sq-AL"/>
              </w:rPr>
              <w:t xml:space="preserve"> trajnuar dhe licencuar/certifikuar</w:t>
            </w:r>
            <w:r w:rsidR="00F067A5" w:rsidRPr="00DD6A8A">
              <w:rPr>
                <w:szCs w:val="24"/>
                <w:lang w:val="sq-AL"/>
              </w:rPr>
              <w:t xml:space="preserve"> etj. </w:t>
            </w:r>
          </w:p>
          <w:p w14:paraId="3AC11CFD" w14:textId="77777777" w:rsidR="006D2D06" w:rsidRPr="00DD6A8A" w:rsidRDefault="006D2D06" w:rsidP="00552ACE">
            <w:pPr>
              <w:spacing w:line="276" w:lineRule="auto"/>
              <w:jc w:val="both"/>
              <w:rPr>
                <w:szCs w:val="24"/>
                <w:lang w:val="sq-AL"/>
              </w:rPr>
            </w:pPr>
          </w:p>
          <w:p w14:paraId="009D7EC2" w14:textId="13E8FA38" w:rsidR="00CC4D9E" w:rsidRPr="0081688A" w:rsidRDefault="00CC4D9E" w:rsidP="00552ACE">
            <w:pPr>
              <w:spacing w:line="276" w:lineRule="auto"/>
              <w:jc w:val="both"/>
              <w:rPr>
                <w:szCs w:val="24"/>
                <w:lang w:val="sq-AL"/>
              </w:rPr>
            </w:pPr>
          </w:p>
        </w:tc>
      </w:tr>
    </w:tbl>
    <w:p w14:paraId="692A2F0A" w14:textId="77777777" w:rsidR="00656C8A" w:rsidRPr="00DD6A8A" w:rsidRDefault="00656C8A" w:rsidP="00656C8A">
      <w:pPr>
        <w:rPr>
          <w:lang w:val="sq-AL"/>
        </w:rPr>
      </w:pPr>
      <w:bookmarkStart w:id="8" w:name="_Toc506919731"/>
    </w:p>
    <w:p w14:paraId="4CC3EE9F" w14:textId="77777777" w:rsidR="00D31047" w:rsidRDefault="00D31047" w:rsidP="00656C8A">
      <w:pPr>
        <w:rPr>
          <w:lang w:val="sq-AL"/>
        </w:rPr>
      </w:pPr>
    </w:p>
    <w:tbl>
      <w:tblPr>
        <w:tblpPr w:leftFromText="180" w:rightFromText="180" w:vertAnchor="page" w:horzAnchor="margin" w:tblpY="99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90"/>
      </w:tblGrid>
      <w:tr w:rsidR="00BD0C11" w:rsidRPr="00FC7A07" w14:paraId="3651373F" w14:textId="77777777" w:rsidTr="00BD0C11">
        <w:trPr>
          <w:trHeight w:val="285"/>
        </w:trPr>
        <w:tc>
          <w:tcPr>
            <w:tcW w:w="9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79662" w14:textId="77777777" w:rsidR="00BD0C11" w:rsidRPr="009C75E3" w:rsidRDefault="00BD0C11" w:rsidP="00BD0C11">
            <w:pPr>
              <w:jc w:val="both"/>
              <w:rPr>
                <w:b/>
                <w:lang w:val="sq-AL"/>
              </w:rPr>
            </w:pPr>
            <w:r w:rsidRPr="009C75E3">
              <w:rPr>
                <w:b/>
                <w:lang w:val="sq-AL"/>
              </w:rPr>
              <w:t xml:space="preserve">PJESA 2: BAZA KRYESORE E ANALIZËS DHE E PROVAVE </w:t>
            </w:r>
          </w:p>
        </w:tc>
      </w:tr>
    </w:tbl>
    <w:p w14:paraId="373E349F" w14:textId="77777777" w:rsidR="002125B7" w:rsidRDefault="002125B7" w:rsidP="0067624A">
      <w:pPr>
        <w:pStyle w:val="Heading1"/>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8"/>
    </w:p>
    <w:sdt>
      <w:sdtPr>
        <w:rPr>
          <w:i/>
          <w:szCs w:val="24"/>
          <w:lang w:val="sq-AL"/>
        </w:rPr>
        <w:id w:val="-1879696236"/>
        <w:lock w:val="contentLocked"/>
        <w:placeholder>
          <w:docPart w:val="D7FC1D1CCC55486C8B7792BFED5F1CDC"/>
        </w:placeholder>
      </w:sdtPr>
      <w:sdtEndPr/>
      <w:sdtContent>
        <w:p w14:paraId="0D989D6B" w14:textId="77777777" w:rsidR="00635B7B" w:rsidRPr="00635B7B" w:rsidRDefault="00635B7B" w:rsidP="00635B7B">
          <w:pPr>
            <w:spacing w:line="276" w:lineRule="auto"/>
            <w:rPr>
              <w:i/>
              <w:lang w:val="sq-AL"/>
            </w:rPr>
          </w:pPr>
          <w:r w:rsidRPr="00635B7B">
            <w:rPr>
              <w:i/>
              <w:szCs w:val="24"/>
              <w:lang w:val="sq-AL"/>
            </w:rPr>
            <w:t>Jepni kontekstin e politikës.</w:t>
          </w:r>
        </w:p>
      </w:sdtContent>
    </w:sdt>
    <w:sdt>
      <w:sdtPr>
        <w:rPr>
          <w:color w:val="A6A6A6" w:themeColor="background1" w:themeShade="A6"/>
        </w:rPr>
        <w:id w:val="-559169390"/>
        <w:placeholder>
          <w:docPart w:val="7C05D6D0236141CE88C2F33F83A154CC"/>
        </w:placeholder>
      </w:sdtPr>
      <w:sdtEndPr>
        <w:rPr>
          <w:color w:val="auto"/>
        </w:rPr>
      </w:sdtEndPr>
      <w:sdtContent>
        <w:p w14:paraId="072024A2" w14:textId="77777777" w:rsidR="00635B7B" w:rsidRPr="00635B7B" w:rsidRDefault="00635B7B" w:rsidP="00635B7B">
          <w:pPr>
            <w:spacing w:line="276" w:lineRule="auto"/>
            <w:jc w:val="both"/>
            <w:rPr>
              <w:color w:val="A6A6A6" w:themeColor="background1" w:themeShade="A6"/>
              <w:szCs w:val="24"/>
              <w:lang w:val="sq-AL"/>
            </w:rPr>
          </w:pPr>
          <w:r w:rsidRPr="00635B7B">
            <w:rPr>
              <w:color w:val="A6A6A6" w:themeColor="background1" w:themeShade="A6"/>
              <w:szCs w:val="24"/>
              <w:lang w:val="sq-AL"/>
            </w:rPr>
            <w:t xml:space="preserve">Turizmi detar përfaqëson një nënsegment të rëndësishëm të industrisë së turizmit. Sipas një studimi të realizuar për llogari të Komisionit Evropian në vendet e Bashkimit Evropian, ky sektor siguron:  </w:t>
          </w:r>
        </w:p>
        <w:p w14:paraId="772A01BC" w14:textId="77777777" w:rsidR="00635B7B" w:rsidRPr="00635B7B" w:rsidRDefault="00635B7B" w:rsidP="00635B7B">
          <w:pPr>
            <w:pStyle w:val="ListParagraph"/>
            <w:numPr>
              <w:ilvl w:val="0"/>
              <w:numId w:val="11"/>
            </w:numPr>
            <w:spacing w:line="276" w:lineRule="auto"/>
            <w:jc w:val="both"/>
            <w:rPr>
              <w:rFonts w:ascii="Times New Roman" w:hAnsi="Times New Roman"/>
              <w:color w:val="A6A6A6" w:themeColor="background1" w:themeShade="A6"/>
              <w:sz w:val="24"/>
              <w:szCs w:val="24"/>
              <w:lang w:val="sq-AL"/>
            </w:rPr>
          </w:pPr>
          <w:r w:rsidRPr="00635B7B">
            <w:rPr>
              <w:rFonts w:ascii="Times New Roman" w:hAnsi="Times New Roman"/>
              <w:color w:val="A6A6A6" w:themeColor="background1" w:themeShade="A6"/>
              <w:sz w:val="24"/>
              <w:szCs w:val="24"/>
              <w:lang w:val="sq-AL"/>
            </w:rPr>
            <w:t xml:space="preserve">234 000 vende pune;                                                                                                                  </w:t>
          </w:r>
        </w:p>
        <w:p w14:paraId="219193EB" w14:textId="77777777" w:rsidR="00635B7B" w:rsidRPr="00635B7B" w:rsidRDefault="00635B7B" w:rsidP="00635B7B">
          <w:pPr>
            <w:pStyle w:val="ListParagraph"/>
            <w:numPr>
              <w:ilvl w:val="0"/>
              <w:numId w:val="11"/>
            </w:numPr>
            <w:spacing w:line="276" w:lineRule="auto"/>
            <w:jc w:val="both"/>
            <w:rPr>
              <w:rFonts w:ascii="Times New Roman" w:hAnsi="Times New Roman"/>
              <w:color w:val="A6A6A6" w:themeColor="background1" w:themeShade="A6"/>
              <w:sz w:val="24"/>
              <w:szCs w:val="24"/>
              <w:lang w:val="sq-AL"/>
            </w:rPr>
          </w:pPr>
          <w:r w:rsidRPr="00635B7B">
            <w:rPr>
              <w:rFonts w:ascii="Times New Roman" w:hAnsi="Times New Roman"/>
              <w:color w:val="A6A6A6" w:themeColor="background1" w:themeShade="A6"/>
              <w:sz w:val="24"/>
              <w:szCs w:val="24"/>
              <w:lang w:val="sq-AL"/>
            </w:rPr>
            <w:t xml:space="preserve">28 miliard EURO ; </w:t>
          </w:r>
        </w:p>
        <w:p w14:paraId="68E45332" w14:textId="77777777" w:rsidR="00635B7B" w:rsidRPr="00635B7B" w:rsidRDefault="00635B7B" w:rsidP="00635B7B">
          <w:pPr>
            <w:pStyle w:val="ListParagraph"/>
            <w:numPr>
              <w:ilvl w:val="0"/>
              <w:numId w:val="11"/>
            </w:numPr>
            <w:spacing w:line="276" w:lineRule="auto"/>
            <w:jc w:val="both"/>
            <w:rPr>
              <w:rFonts w:ascii="Times New Roman" w:hAnsi="Times New Roman"/>
              <w:color w:val="A6A6A6" w:themeColor="background1" w:themeShade="A6"/>
              <w:sz w:val="24"/>
              <w:szCs w:val="24"/>
              <w:lang w:val="sq-AL"/>
            </w:rPr>
          </w:pPr>
          <w:r w:rsidRPr="00635B7B">
            <w:rPr>
              <w:rFonts w:ascii="Times New Roman" w:hAnsi="Times New Roman"/>
              <w:color w:val="A6A6A6" w:themeColor="background1" w:themeShade="A6"/>
              <w:sz w:val="24"/>
              <w:szCs w:val="24"/>
              <w:lang w:val="sq-AL"/>
            </w:rPr>
            <w:t xml:space="preserve">Rreth 48 million qytetarë të EU angazhohen në sportet ujore, nga të cilët 36 million vetëm në udhëtimet lundruese; </w:t>
          </w:r>
        </w:p>
        <w:p w14:paraId="1A58812E" w14:textId="77777777" w:rsidR="00635B7B" w:rsidRPr="00635B7B" w:rsidRDefault="00635B7B" w:rsidP="00635B7B">
          <w:pPr>
            <w:pStyle w:val="ListParagraph"/>
            <w:numPr>
              <w:ilvl w:val="0"/>
              <w:numId w:val="11"/>
            </w:numPr>
            <w:spacing w:line="276" w:lineRule="auto"/>
            <w:jc w:val="both"/>
            <w:rPr>
              <w:rFonts w:ascii="Times New Roman" w:hAnsi="Times New Roman"/>
              <w:color w:val="A6A6A6" w:themeColor="background1" w:themeShade="A6"/>
              <w:sz w:val="24"/>
              <w:szCs w:val="24"/>
              <w:lang w:val="sq-AL"/>
            </w:rPr>
          </w:pPr>
          <w:r w:rsidRPr="00635B7B">
            <w:rPr>
              <w:rFonts w:ascii="Times New Roman" w:hAnsi="Times New Roman"/>
              <w:color w:val="A6A6A6" w:themeColor="background1" w:themeShade="A6"/>
              <w:sz w:val="24"/>
              <w:szCs w:val="24"/>
              <w:lang w:val="sq-AL"/>
            </w:rPr>
            <w:lastRenderedPageBreak/>
            <w:t>Mbi 4,500 marina në bregdet dhe në brendësi të territorit duke krijuar rreth 70,000 vende pune dhe gjeneruar të ardhura vjetore në rreth € 4 miliard;</w:t>
          </w:r>
        </w:p>
        <w:p w14:paraId="50607749" w14:textId="77777777" w:rsidR="00635B7B" w:rsidRPr="00635B7B" w:rsidRDefault="00635B7B" w:rsidP="00635B7B">
          <w:pPr>
            <w:pStyle w:val="ListParagraph"/>
            <w:numPr>
              <w:ilvl w:val="0"/>
              <w:numId w:val="11"/>
            </w:numPr>
            <w:spacing w:line="276" w:lineRule="auto"/>
            <w:jc w:val="both"/>
            <w:rPr>
              <w:rFonts w:ascii="Times New Roman" w:hAnsi="Times New Roman"/>
              <w:color w:val="A6A6A6" w:themeColor="background1" w:themeShade="A6"/>
              <w:sz w:val="24"/>
              <w:szCs w:val="24"/>
              <w:lang w:val="sq-AL"/>
            </w:rPr>
          </w:pPr>
          <w:r w:rsidRPr="00635B7B">
            <w:rPr>
              <w:rFonts w:ascii="Times New Roman" w:hAnsi="Times New Roman"/>
              <w:color w:val="A6A6A6" w:themeColor="background1" w:themeShade="A6"/>
              <w:sz w:val="24"/>
              <w:szCs w:val="24"/>
              <w:lang w:val="sq-AL"/>
            </w:rPr>
            <w:t xml:space="preserve">Rreth 6 million mjete lundruese  të parkuara në ujërat Evropiane dhe 60,000 mjete organizojnë udhëtime çarter, duke gjeneruar një të ardhur vjetore prej rreth € 6  miliard;  </w:t>
          </w:r>
        </w:p>
        <w:p w14:paraId="1FCD007E" w14:textId="77777777" w:rsidR="00635B7B" w:rsidRPr="00635B7B" w:rsidRDefault="00635B7B" w:rsidP="00635B7B">
          <w:pPr>
            <w:spacing w:line="276" w:lineRule="auto"/>
            <w:jc w:val="both"/>
            <w:rPr>
              <w:color w:val="A6A6A6" w:themeColor="background1" w:themeShade="A6"/>
              <w:szCs w:val="24"/>
              <w:lang w:val="sq-AL"/>
            </w:rPr>
          </w:pPr>
          <w:r w:rsidRPr="00635B7B">
            <w:rPr>
              <w:color w:val="A6A6A6" w:themeColor="background1" w:themeShade="A6"/>
              <w:szCs w:val="24"/>
              <w:lang w:val="sq-AL"/>
            </w:rPr>
            <w:t xml:space="preserve">Përtej kontributit ekonomik, zhvillimi i turizmit detar siguron përfitime sociale për shoqëritë, që lidhen me shplodhjen, ushtrimin në natyrë, eksplorimin e saj dhe edukimin etj. Rreth 50% e vlerës së këtij sektori gjenerohet në rajonin e Mesdheut. Shqipëria gjendet në këtë rajon dhe pozicioni i saj në mes të korridorit Adriatiko Jonian e fuqizon më shumë potencialin që ka ky sektor për zhvillim. </w:t>
          </w:r>
        </w:p>
        <w:p w14:paraId="16989481" w14:textId="77777777" w:rsidR="00635B7B" w:rsidRPr="00635B7B" w:rsidRDefault="00635B7B" w:rsidP="00635B7B">
          <w:pPr>
            <w:spacing w:line="276" w:lineRule="auto"/>
            <w:jc w:val="both"/>
            <w:rPr>
              <w:color w:val="A6A6A6" w:themeColor="background1" w:themeShade="A6"/>
              <w:szCs w:val="24"/>
              <w:lang w:val="sq-AL"/>
            </w:rPr>
          </w:pPr>
          <w:r w:rsidRPr="00635B7B">
            <w:rPr>
              <w:color w:val="A6A6A6" w:themeColor="background1" w:themeShade="A6"/>
              <w:szCs w:val="24"/>
              <w:lang w:val="sq-AL"/>
            </w:rPr>
            <w:t>Turizmi detar, si një nënsektor i turizmit vendas, është në stadin fillestar të zhvillimit. Si nga infrastruktura portuale, numri i mjeteve lundruese në pronësi të qytetarëve shqiptarë, frekuentimit të  bregdetit shqiptar e porteve, është shume larg nivelit të vendeve fqinje të rajonit të Adriatik-ut dhe Jon-it.</w:t>
          </w:r>
        </w:p>
        <w:p w14:paraId="5A4256A7" w14:textId="34E66E3F" w:rsidR="00635B7B" w:rsidRPr="00635B7B" w:rsidRDefault="001363CB" w:rsidP="00635B7B">
          <w:pPr>
            <w:rPr>
              <w:lang w:val="sq-AL"/>
            </w:rPr>
          </w:pPr>
        </w:p>
      </w:sdtContent>
    </w:sdt>
    <w:p w14:paraId="3A394B8F" w14:textId="50B8E85F" w:rsidR="009E64A4"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sdt>
      <w:sdtPr>
        <w:rPr>
          <w:rFonts w:ascii="Calibri" w:hAnsi="Calibri"/>
          <w:sz w:val="22"/>
        </w:rPr>
        <w:id w:val="5332828"/>
        <w:lock w:val="contentLocked"/>
        <w:placeholder>
          <w:docPart w:val="7B4D7870B2C34C23A88FD974ED0963C9"/>
        </w:placeholder>
      </w:sdtPr>
      <w:sdtEndPr/>
      <w:sdtContent>
        <w:p w14:paraId="314A5B3E"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Përshkruani natyrën e problemit.</w:t>
          </w:r>
        </w:p>
        <w:p w14:paraId="0C9B2056"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Identifikoni shkaqet e problemit.</w:t>
          </w:r>
        </w:p>
        <w:p w14:paraId="3634294F"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Përshkruani shtrirjen e problemit.</w:t>
          </w:r>
        </w:p>
        <w:p w14:paraId="0A2179AB" w14:textId="77777777" w:rsidR="00635B7B" w:rsidRPr="00635B7B" w:rsidRDefault="00635B7B" w:rsidP="00635B7B">
          <w:pPr>
            <w:numPr>
              <w:ilvl w:val="0"/>
              <w:numId w:val="14"/>
            </w:numPr>
            <w:tabs>
              <w:tab w:val="left" w:pos="567"/>
            </w:tabs>
            <w:spacing w:line="276" w:lineRule="auto"/>
            <w:jc w:val="both"/>
            <w:rPr>
              <w:i/>
              <w:szCs w:val="24"/>
            </w:rPr>
          </w:pPr>
          <w:r w:rsidRPr="00635B7B">
            <w:rPr>
              <w:i/>
              <w:szCs w:val="24"/>
            </w:rPr>
            <w:t>Identifikoni grupet e prekura nga ky problem - qeveria / biznesi / shoqëria civile / qytetarët.</w:t>
          </w:r>
        </w:p>
        <w:p w14:paraId="414550EA" w14:textId="77777777" w:rsidR="00635B7B" w:rsidRPr="00635B7B" w:rsidRDefault="00635B7B" w:rsidP="00635B7B">
          <w:pPr>
            <w:numPr>
              <w:ilvl w:val="0"/>
              <w:numId w:val="14"/>
            </w:numPr>
            <w:tabs>
              <w:tab w:val="left" w:pos="567"/>
            </w:tabs>
            <w:spacing w:line="276" w:lineRule="auto"/>
            <w:jc w:val="both"/>
          </w:pPr>
          <w:r w:rsidRPr="00635B7B">
            <w:rPr>
              <w:i/>
              <w:szCs w:val="24"/>
            </w:rPr>
            <w:t>Vlerësoni nëse problemi mund të trajtohet ose jo përmes një ndryshimi të politikave.</w:t>
          </w:r>
        </w:p>
      </w:sdtContent>
    </w:sdt>
    <w:p w14:paraId="3472659A" w14:textId="77777777" w:rsidR="00635B7B" w:rsidRPr="00635B7B" w:rsidRDefault="00635B7B" w:rsidP="00635B7B"/>
    <w:sdt>
      <w:sdtPr>
        <w:rPr>
          <w:rFonts w:eastAsiaTheme="majorEastAsia"/>
        </w:rPr>
        <w:id w:val="183797412"/>
        <w:placeholder>
          <w:docPart w:val="22F5AB99014F41E4BE79BE1DE42E946E"/>
        </w:placeholder>
      </w:sdtPr>
      <w:sdtEndPr/>
      <w:sdtContent>
        <w:p w14:paraId="2B708842"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Edhe pas 30 vitesh të hapjes së vendit përkundrejt tregjeve të huaja, infrastruktura, shërbimet, burimet njerëzore, institucionet publike, sipërmarrjet private në funksion të turizmit detar mbeten në rastin më të mirë shumë të dobëta. Procedura të gjata për hyrjen dhe daljen në portet e hapura për trafik ndërkombëtar dhe përsëritja lodhëse e procedurave të shumta në praktikën e udhëtimit të brendshëm, demoralizojnë çdo interes të rezidentëve apo jorezidentëve për të ndërmarrë lundrime turistike në vijën bregdetare shqiptare.</w:t>
          </w:r>
        </w:p>
        <w:p w14:paraId="17281A48" w14:textId="77777777" w:rsidR="00635B7B" w:rsidRPr="00635B7B" w:rsidRDefault="00635B7B" w:rsidP="00635B7B">
          <w:pPr>
            <w:rPr>
              <w:rFonts w:eastAsiaTheme="majorEastAsia"/>
              <w:color w:val="808080" w:themeColor="background1" w:themeShade="80"/>
            </w:rPr>
          </w:pPr>
        </w:p>
        <w:p w14:paraId="7884E883"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lastRenderedPageBreak/>
            <w:t>Modeli i biznesit “të turizmit masiv det-dhe-diell”, i cili është dominues në Shqipëri, duket se është problematik pasi krijon paqëndrueshmëri për shkak të replikimit të tij në mënyrë konstante duke limituar potencialin për vlerë të shtuar dhe përvetësimin e kësaj vlere në nivelin e komuniteteve bregdetare. Ky model krijon gjithashtu barrë shtesë mjedisore në lidhje me mbrojtjen e natyrës dhe problemet në procesimin e mbetjeve të ngurta dhe ujit. Dobësia e institucioneve, kufizimet në reagim si pasojë e një sektori të fragmentizuar dhe të pakoordinuar, mungesa strukturore e aftësive e cila kufizon inovacionin dhe aksesin ndaj burimeve, mungesa e sigurisë së shërbimit dhe e kapaciteteve njerëzore të formuara nga ana profesionale, e shoqëruar me mungesën e një legjislacioni sektorial, janë bërë pengesa e krijimit të një perspektive të re për zhvillimin e këtij nënsektori, duke reflektuar në mungesë investimesh në infrastrukturë (marina, qendra barike) dhe mjete lundrimi dhe zhytjeje, vende pune të munguara, të ardhura  të munguara për ekonominë, pozicion më inferior të ofertës turistike.</w:t>
          </w:r>
        </w:p>
        <w:p w14:paraId="1DD8D7D0" w14:textId="77777777" w:rsidR="00635B7B" w:rsidRPr="00635B7B" w:rsidRDefault="00635B7B" w:rsidP="00635B7B">
          <w:pPr>
            <w:rPr>
              <w:rFonts w:eastAsiaTheme="majorEastAsia"/>
              <w:color w:val="808080" w:themeColor="background1" w:themeShade="80"/>
            </w:rPr>
          </w:pPr>
        </w:p>
        <w:p w14:paraId="22DC0188"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 xml:space="preserve">Më konkretisht infrastruktura publike e Porteve të Hapura të Shqipërisë nuk është e përshtatshme për pritjen dhe akomodimin e mjeteve të tilla lundruese për faktin se janë porte tregtare të dizenjuara për funksione tregtare, duke kufizuar masivisht kapacitetin pritës. Ndërkohë infrastruktura private e ndërtuar në këto 30 vite është Porti i Orikumit më një kapacitet rreth 600 mjete lundruese, ndërkohë që Mali i Zi ka aktualisht rreth 2300 vend bazime për mjetet lundruese turistike. Megjithëse janë miratuar për tu ndërtuar disa marina, duket se kufizimet që janë identifikuar në treg, kanë frenuar investitorët të avancojnë projektet e tyre. </w:t>
          </w:r>
        </w:p>
        <w:p w14:paraId="6D33965F" w14:textId="77777777" w:rsidR="00635B7B" w:rsidRPr="00635B7B" w:rsidRDefault="00635B7B" w:rsidP="00635B7B">
          <w:pPr>
            <w:rPr>
              <w:rFonts w:eastAsiaTheme="majorEastAsia"/>
              <w:color w:val="808080" w:themeColor="background1" w:themeShade="80"/>
            </w:rPr>
          </w:pPr>
        </w:p>
        <w:p w14:paraId="6F1C9DCA"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 xml:space="preserve">Regjimi i lëvizjes hyrje-dalje në ujërat territoriale i nënshtrohet një legjislacioni të vjetër që në kohën e miratimit të tij nuk ka marrë në konsideratë përdorimin e mjeteve lundruese për argëtim e aq më tepër të adoptonte masa nxitëse e lehtësuese për rritjen e aktivitetit të tyre. </w:t>
          </w:r>
        </w:p>
        <w:p w14:paraId="37DE4226" w14:textId="77777777" w:rsidR="00635B7B" w:rsidRPr="00635B7B" w:rsidRDefault="00635B7B" w:rsidP="00635B7B">
          <w:pPr>
            <w:rPr>
              <w:rFonts w:eastAsiaTheme="majorEastAsia"/>
              <w:color w:val="808080" w:themeColor="background1" w:themeShade="80"/>
            </w:rPr>
          </w:pPr>
        </w:p>
        <w:p w14:paraId="649C77B5"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 xml:space="preserve">Për shkak të gjithë këtyre rrethanave inventari i mjeteve lundruese argëtuese në përdorim të rezidentëve mbetet i vogël dhe nuk i kalon rreth 650-700 mjete. Ndërkohë që të dhënat nga Drejtoria e Përgjithshme e Doganave tregojnë se importimi i mjeteve sportive lundruese gjatë periudhës 2014-2016 ka qenë 2,265 në total. Ky është një tregues i kërkesës së lartë për ushtrimin e aktiviteteve të turizmit detar.  </w:t>
          </w:r>
        </w:p>
        <w:p w14:paraId="61A934AB" w14:textId="77777777" w:rsidR="00635B7B" w:rsidRPr="00635B7B" w:rsidRDefault="00635B7B" w:rsidP="00635B7B">
          <w:pPr>
            <w:rPr>
              <w:rFonts w:eastAsiaTheme="majorEastAsia"/>
              <w:color w:val="808080" w:themeColor="background1" w:themeShade="80"/>
            </w:rPr>
          </w:pPr>
        </w:p>
        <w:p w14:paraId="33565CC3"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Shërbimet e lidhura me këtë nënsektor janë të pazhvilluara dhe të kufizuara, duke përfshirë shërbimet e pastrimit, furnizimit me ujë, furnizimit me karburant, furnizimit me ushqime, ruajtjes, drejtimit të mjetit lundrues, të sigurimit ndaj paleve te treta, shërbimet e akomodimit, duke mosshfrytëzuar potencialin etj.</w:t>
          </w:r>
        </w:p>
        <w:p w14:paraId="13317A1C" w14:textId="77777777" w:rsidR="00635B7B" w:rsidRPr="00635B7B" w:rsidRDefault="00635B7B" w:rsidP="00635B7B">
          <w:pPr>
            <w:rPr>
              <w:rFonts w:eastAsiaTheme="majorEastAsia"/>
              <w:color w:val="808080" w:themeColor="background1" w:themeShade="80"/>
            </w:rPr>
          </w:pPr>
        </w:p>
        <w:p w14:paraId="6C2652C5"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 xml:space="preserve">Gjithe kjo prapambetje bazohet në mosnjohjen e këtij nënsektori më parë se vitet ‘90 të shekullit të kaluar, kur Shqipëria u bë e lirë për tu eksploruar nga jorezidentët dhe kur organizimi i këtij shërbimi nuk konsiderohej tashmë si një sakrilegj politik. </w:t>
          </w:r>
        </w:p>
        <w:p w14:paraId="15423E2A" w14:textId="77777777" w:rsidR="00635B7B" w:rsidRPr="00635B7B" w:rsidRDefault="00635B7B" w:rsidP="00635B7B">
          <w:pPr>
            <w:rPr>
              <w:rFonts w:eastAsiaTheme="majorEastAsia"/>
              <w:color w:val="808080" w:themeColor="background1" w:themeShade="80"/>
            </w:rPr>
          </w:pPr>
        </w:p>
        <w:p w14:paraId="295788A2"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 xml:space="preserve">Vitet më pas megjithë oportunitetet e krijuara nuk kanë shërbyer për të krijuar shtratin e duhur për zhvillimin intensiv të këtij nënsektori, përveç ndërtimit të një marine me rreth 600 vende parkimi dhe importimit të disa qindra mjeteve lundruese të kapacitetit të vogël. </w:t>
          </w:r>
        </w:p>
        <w:p w14:paraId="1E216B3F"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Gjithashtu mungesa e institucioneve dhe burimeve njerëzore profesionale kanë lehtësuar thellimin e kësaj prapambetjeje.</w:t>
          </w:r>
        </w:p>
        <w:p w14:paraId="031C12CD" w14:textId="77777777" w:rsidR="00635B7B" w:rsidRPr="00635B7B" w:rsidRDefault="00635B7B" w:rsidP="00635B7B">
          <w:pPr>
            <w:rPr>
              <w:rFonts w:eastAsiaTheme="majorEastAsia"/>
              <w:color w:val="808080" w:themeColor="background1" w:themeShade="80"/>
            </w:rPr>
          </w:pPr>
        </w:p>
        <w:p w14:paraId="6709FDD0"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 xml:space="preserve">Nga pikëpamja e procedurave, nënsektori është bazuar në legjislacionin e përgjithshëm të lundrimit, që është i ngurtë, konservator dhe hera herës pengues, për shkak se ka patur si prioritet të parandalojë trafikun me mjete lundruese të qënieve njerëzore dhe narkotikëve. </w:t>
          </w:r>
        </w:p>
        <w:p w14:paraId="055B0F60" w14:textId="77777777" w:rsidR="00635B7B" w:rsidRPr="00635B7B" w:rsidRDefault="00635B7B" w:rsidP="00635B7B">
          <w:pPr>
            <w:rPr>
              <w:rFonts w:eastAsiaTheme="majorEastAsia"/>
              <w:color w:val="808080" w:themeColor="background1" w:themeShade="80"/>
            </w:rPr>
          </w:pPr>
        </w:p>
        <w:p w14:paraId="11699531"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Nga kjo prapambetje janë afektuar kategori të ndryshme:</w:t>
          </w:r>
        </w:p>
        <w:p w14:paraId="1A8D3EF0" w14:textId="77777777" w:rsidR="00635B7B" w:rsidRPr="00635B7B" w:rsidRDefault="00635B7B" w:rsidP="00635B7B">
          <w:pPr>
            <w:rPr>
              <w:rFonts w:eastAsiaTheme="majorEastAsia"/>
              <w:color w:val="808080" w:themeColor="background1" w:themeShade="80"/>
            </w:rPr>
          </w:pPr>
        </w:p>
        <w:p w14:paraId="37B43143"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a)</w:t>
          </w:r>
          <w:r w:rsidRPr="00635B7B">
            <w:rPr>
              <w:rFonts w:eastAsiaTheme="majorEastAsia"/>
              <w:color w:val="808080" w:themeColor="background1" w:themeShade="80"/>
            </w:rPr>
            <w:tab/>
            <w:t>Qeveria - me mungesën e një sërë investimesh të mundshme, të ardhurash buxhetore dhe rritjeje ekonomike;</w:t>
          </w:r>
        </w:p>
        <w:p w14:paraId="16D2BA66"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b)</w:t>
          </w:r>
          <w:r w:rsidRPr="00635B7B">
            <w:rPr>
              <w:rFonts w:eastAsiaTheme="majorEastAsia"/>
              <w:color w:val="808080" w:themeColor="background1" w:themeShade="80"/>
            </w:rPr>
            <w:tab/>
            <w:t xml:space="preserve">Njësitë e vetëqeverisjes vendore - si rrjedhojë e kufizimit të aktivitetit ekonomik me përfitime për popullsinë lokale dhe mungesës së taksave dhe tarifave lokale; </w:t>
          </w:r>
        </w:p>
        <w:p w14:paraId="2D45937A"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c)</w:t>
          </w:r>
          <w:r w:rsidRPr="00635B7B">
            <w:rPr>
              <w:rFonts w:eastAsiaTheme="majorEastAsia"/>
              <w:color w:val="808080" w:themeColor="background1" w:themeShade="80"/>
            </w:rPr>
            <w:tab/>
            <w:t>Biznesi - me mjedisin e vështirë të biznesit dhe pengimin e perspektivës së aktiviteteve potenciale (zinxhiri i vlerës së turizmit detar);</w:t>
          </w:r>
        </w:p>
        <w:p w14:paraId="6137808A" w14:textId="77777777" w:rsidR="00635B7B" w:rsidRPr="00635B7B" w:rsidRDefault="00635B7B" w:rsidP="00635B7B">
          <w:pPr>
            <w:rPr>
              <w:rFonts w:eastAsiaTheme="majorEastAsia"/>
              <w:color w:val="808080" w:themeColor="background1" w:themeShade="80"/>
            </w:rPr>
          </w:pPr>
          <w:r w:rsidRPr="00635B7B">
            <w:rPr>
              <w:rFonts w:eastAsiaTheme="majorEastAsia"/>
              <w:color w:val="808080" w:themeColor="background1" w:themeShade="80"/>
            </w:rPr>
            <w:t>d)</w:t>
          </w:r>
          <w:r w:rsidRPr="00635B7B">
            <w:rPr>
              <w:rFonts w:eastAsiaTheme="majorEastAsia"/>
              <w:color w:val="808080" w:themeColor="background1" w:themeShade="80"/>
            </w:rPr>
            <w:tab/>
            <w:t>Qytetarët/Turistët- nga kufizimi i ushtrimit të aktiviteteve rekreative gjithëvjetore;</w:t>
          </w:r>
        </w:p>
        <w:p w14:paraId="23B0860F" w14:textId="294B2A71" w:rsidR="00635B7B" w:rsidRPr="00635B7B" w:rsidRDefault="00635B7B" w:rsidP="00635B7B">
          <w:pPr>
            <w:rPr>
              <w:lang w:val="sq-AL"/>
            </w:rPr>
          </w:pPr>
          <w:r w:rsidRPr="00635B7B">
            <w:rPr>
              <w:rFonts w:eastAsiaTheme="majorEastAsia"/>
              <w:color w:val="808080" w:themeColor="background1" w:themeShade="80"/>
            </w:rPr>
            <w:t>Bazuar në sa më sipër është vlerësuar që ky problem mund të adresohet nëpërmjet politikash liberalizuese dhe incentivuese, për të kapërcyer prapambetjet e trasheguara.</w:t>
          </w:r>
        </w:p>
      </w:sdtContent>
    </w:sdt>
    <w:p w14:paraId="037E6D4D" w14:textId="36E2BA9C" w:rsidR="00F10C92" w:rsidRPr="00C0775C" w:rsidRDefault="00F10C92" w:rsidP="00691FEE">
      <w:pPr>
        <w:pStyle w:val="ListParagraph"/>
        <w:tabs>
          <w:tab w:val="right" w:pos="990"/>
        </w:tabs>
        <w:spacing w:after="0" w:line="276" w:lineRule="auto"/>
        <w:ind w:left="540" w:firstLine="0"/>
        <w:jc w:val="both"/>
        <w:rPr>
          <w:rFonts w:ascii="Times New Roman" w:hAnsi="Times New Roman"/>
          <w:sz w:val="24"/>
          <w:lang w:val="sq-AL"/>
        </w:rPr>
      </w:pPr>
    </w:p>
    <w:p w14:paraId="384F6506" w14:textId="77777777" w:rsidR="00F067A5" w:rsidRPr="00C0775C" w:rsidRDefault="00F067A5" w:rsidP="0067624A">
      <w:pPr>
        <w:tabs>
          <w:tab w:val="right" w:pos="9810"/>
        </w:tabs>
        <w:spacing w:line="276" w:lineRule="auto"/>
        <w:ind w:left="540"/>
        <w:rPr>
          <w:lang w:val="sq-AL"/>
        </w:rPr>
      </w:pPr>
    </w:p>
    <w:p w14:paraId="3B35E27A" w14:textId="1D3E2C0D" w:rsidR="00563378" w:rsidRPr="00563378"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bookmarkStart w:id="9" w:name="_Toc506919734"/>
      <w:r w:rsidRPr="00325A1F">
        <w:rPr>
          <w:rFonts w:ascii="Times New Roman" w:hAnsi="Times New Roman" w:cs="Times New Roman"/>
          <w:sz w:val="24"/>
          <w:szCs w:val="24"/>
          <w:lang w:val="sq-AL"/>
        </w:rPr>
        <w:lastRenderedPageBreak/>
        <w:t xml:space="preserve">Arsyeja e ndërhyrjes </w:t>
      </w:r>
      <w:bookmarkEnd w:id="9"/>
    </w:p>
    <w:bookmarkStart w:id="10" w:name="_Toc506919735" w:displacedByCustomXml="next"/>
    <w:sdt>
      <w:sdtPr>
        <w:rPr>
          <w:rFonts w:ascii="Calibri" w:hAnsi="Calibri"/>
          <w:sz w:val="22"/>
        </w:rPr>
        <w:id w:val="-1161541828"/>
        <w:lock w:val="contentLocked"/>
        <w:placeholder>
          <w:docPart w:val="A166A08C98B14F7EBAFEEBB1956E6F75"/>
        </w:placeholder>
      </w:sdtPr>
      <w:sdtEndPr>
        <w:rPr>
          <w:sz w:val="24"/>
          <w:szCs w:val="24"/>
        </w:rPr>
      </w:sdtEndPr>
      <w:sdtContent>
        <w:p w14:paraId="4BC5052F" w14:textId="77777777"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pse qeveria e sheh të nevojshme të ndërhyjë.</w:t>
          </w:r>
        </w:p>
        <w:p w14:paraId="6064BF34" w14:textId="77777777"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se çfarë shpreson të trajtojë qeveria nëpërmjet kësaj ndërhyrjeje.</w:t>
          </w:r>
        </w:p>
        <w:p w14:paraId="140813A5" w14:textId="77777777" w:rsidR="00635B7B" w:rsidRPr="00635B7B" w:rsidRDefault="00635B7B" w:rsidP="00635B7B">
          <w:pPr>
            <w:numPr>
              <w:ilvl w:val="0"/>
              <w:numId w:val="14"/>
            </w:numPr>
            <w:tabs>
              <w:tab w:val="left" w:pos="567"/>
            </w:tabs>
            <w:spacing w:line="276" w:lineRule="auto"/>
            <w:jc w:val="both"/>
            <w:rPr>
              <w:rFonts w:eastAsiaTheme="majorEastAsia"/>
              <w:i/>
              <w:szCs w:val="24"/>
              <w:lang w:val="sq-AL"/>
            </w:rPr>
          </w:pPr>
          <w:r w:rsidRPr="00635B7B">
            <w:rPr>
              <w:rFonts w:eastAsiaTheme="majorEastAsia"/>
              <w:i/>
              <w:szCs w:val="24"/>
              <w:lang w:val="sq-AL"/>
            </w:rPr>
            <w:t>Shpjegoni se si i mbështet kjo ndërhyrje objektivat e nivelit të lartë të qeverisë.</w:t>
          </w:r>
        </w:p>
        <w:p w14:paraId="14E66E0C" w14:textId="77777777" w:rsidR="00635B7B" w:rsidRPr="00635B7B" w:rsidRDefault="00635B7B" w:rsidP="00635B7B">
          <w:pPr>
            <w:numPr>
              <w:ilvl w:val="0"/>
              <w:numId w:val="14"/>
            </w:numPr>
            <w:tabs>
              <w:tab w:val="left" w:pos="567"/>
            </w:tabs>
            <w:spacing w:after="120" w:line="276" w:lineRule="auto"/>
            <w:jc w:val="both"/>
            <w:rPr>
              <w:lang w:val="sq-AL"/>
            </w:rPr>
          </w:pPr>
          <w:r w:rsidRPr="00635B7B">
            <w:rPr>
              <w:rFonts w:eastAsiaTheme="majorEastAsia"/>
              <w:i/>
              <w:szCs w:val="24"/>
              <w:lang w:val="sq-AL"/>
            </w:rPr>
            <w:t>Rendisni punën ekzistuese që është realizuar tashmë.</w:t>
          </w:r>
        </w:p>
      </w:sdtContent>
    </w:sdt>
    <w:p w14:paraId="12F568FC" w14:textId="77777777" w:rsidR="00A96B9C" w:rsidRDefault="00A96B9C" w:rsidP="00C0775C">
      <w:pPr>
        <w:tabs>
          <w:tab w:val="right" w:pos="9810"/>
        </w:tabs>
        <w:spacing w:line="276" w:lineRule="auto"/>
        <w:ind w:left="540"/>
        <w:jc w:val="both"/>
        <w:rPr>
          <w:lang w:val="sq-AL"/>
        </w:rPr>
      </w:pPr>
    </w:p>
    <w:sdt>
      <w:sdtPr>
        <w:rPr>
          <w:rFonts w:eastAsiaTheme="majorEastAsia"/>
          <w:color w:val="808080" w:themeColor="background1" w:themeShade="80"/>
        </w:rPr>
        <w:id w:val="-1918160353"/>
        <w:placeholder>
          <w:docPart w:val="A5E26075E122431D952D36A6EFBDCDCF"/>
        </w:placeholder>
      </w:sdtPr>
      <w:sdtEndPr/>
      <w:sdtContent>
        <w:p w14:paraId="02DAB61F" w14:textId="77777777" w:rsidR="00635B7B" w:rsidRPr="00635B7B" w:rsidRDefault="00635B7B" w:rsidP="00635B7B">
          <w:pPr>
            <w:tabs>
              <w:tab w:val="right" w:pos="9810"/>
            </w:tabs>
            <w:spacing w:line="276" w:lineRule="auto"/>
            <w:ind w:left="540"/>
            <w:jc w:val="both"/>
            <w:rPr>
              <w:rFonts w:eastAsiaTheme="majorEastAsia"/>
              <w:color w:val="808080" w:themeColor="background1" w:themeShade="80"/>
              <w:lang w:val="sq-AL"/>
            </w:rPr>
          </w:pPr>
          <w:r w:rsidRPr="00635B7B">
            <w:rPr>
              <w:rFonts w:eastAsiaTheme="majorEastAsia"/>
              <w:color w:val="808080" w:themeColor="background1" w:themeShade="80"/>
              <w:lang w:val="sq-AL"/>
            </w:rPr>
            <w:t xml:space="preserve">Nevoja për ndërhyrjen e Qeverisë lind duke iu referuar dokumentit strategjik të miratuar me VKM nr.413, datë 19.06.2019  “Për miratimin e Strategjisë Kombëtare për Zhvillimin e Qëndrueshëm të Turizmit 2019–2023 dhe të planit të veprimit”përcakton si objektiva strategjike, ndër të tjera, krijimin e poleve dhe industrive të reja të zhvillimit duke konsoliduar ofertën turistike, rritjen e vlerës së shtuar dhe e impaktit të sektorit në ekonomi dhe punësim, zhvillimin e produkteve dhe shërbimeve të reja në turizëm dhe përmirësimin e cilësisë së tyre etj. </w:t>
          </w:r>
        </w:p>
        <w:p w14:paraId="1B897E15" w14:textId="77777777" w:rsidR="00635B7B" w:rsidRPr="00635B7B" w:rsidRDefault="00635B7B" w:rsidP="00635B7B">
          <w:pPr>
            <w:tabs>
              <w:tab w:val="right" w:pos="9810"/>
            </w:tabs>
            <w:spacing w:line="276" w:lineRule="auto"/>
            <w:ind w:left="540"/>
            <w:jc w:val="both"/>
            <w:rPr>
              <w:rFonts w:eastAsiaTheme="majorEastAsia"/>
              <w:color w:val="808080" w:themeColor="background1" w:themeShade="80"/>
              <w:lang w:val="sq-AL"/>
            </w:rPr>
          </w:pPr>
        </w:p>
        <w:p w14:paraId="04B6B5AA" w14:textId="77777777" w:rsidR="00635B7B" w:rsidRPr="00635B7B" w:rsidRDefault="00635B7B" w:rsidP="00635B7B">
          <w:pPr>
            <w:tabs>
              <w:tab w:val="right" w:pos="9810"/>
            </w:tabs>
            <w:spacing w:line="276" w:lineRule="auto"/>
            <w:ind w:left="540"/>
            <w:jc w:val="both"/>
            <w:rPr>
              <w:rFonts w:eastAsiaTheme="majorEastAsia"/>
              <w:color w:val="808080" w:themeColor="background1" w:themeShade="80"/>
              <w:lang w:val="sq-AL"/>
            </w:rPr>
          </w:pPr>
          <w:r w:rsidRPr="00635B7B">
            <w:rPr>
              <w:rFonts w:eastAsiaTheme="majorEastAsia"/>
              <w:color w:val="808080" w:themeColor="background1" w:themeShade="80"/>
              <w:lang w:val="sq-AL"/>
            </w:rPr>
            <w:t xml:space="preserve">Në këto vitet e fundit është konstatuar edhe dobësia e institucioneve dhe kapaciteteve njerëzore e shoqëruar me mungesën e një legjislacioni sektorial, të cilat janë bërë pengesa e krijimit të një perspektive të re për zhvillimin e këtij nënsektori, duke reflektuar në mungesë investimesh në infrastrukturë (marina, qendra barike) dhe mjete lundrimi e zhytjeje, vende pune të munguara, të ardhura për ekonominë të munguara, pozicion më inferior të ofertës turistike. </w:t>
          </w:r>
        </w:p>
        <w:p w14:paraId="7063F08E" w14:textId="77777777" w:rsidR="00635B7B" w:rsidRPr="00635B7B" w:rsidRDefault="00635B7B" w:rsidP="00635B7B">
          <w:pPr>
            <w:tabs>
              <w:tab w:val="right" w:pos="9810"/>
            </w:tabs>
            <w:spacing w:line="276" w:lineRule="auto"/>
            <w:ind w:left="540"/>
            <w:jc w:val="both"/>
            <w:rPr>
              <w:rFonts w:eastAsiaTheme="majorEastAsia"/>
              <w:color w:val="808080" w:themeColor="background1" w:themeShade="80"/>
              <w:lang w:val="sq-AL"/>
            </w:rPr>
          </w:pPr>
        </w:p>
        <w:p w14:paraId="45106176" w14:textId="77777777" w:rsidR="00635B7B" w:rsidRPr="00635B7B" w:rsidRDefault="00635B7B" w:rsidP="00635B7B">
          <w:pPr>
            <w:tabs>
              <w:tab w:val="right" w:pos="9810"/>
            </w:tabs>
            <w:spacing w:line="276" w:lineRule="auto"/>
            <w:ind w:left="540"/>
            <w:jc w:val="both"/>
            <w:rPr>
              <w:rFonts w:eastAsiaTheme="majorEastAsia"/>
              <w:color w:val="808080" w:themeColor="background1" w:themeShade="80"/>
              <w:lang w:val="sq-AL"/>
            </w:rPr>
          </w:pPr>
          <w:r w:rsidRPr="00635B7B">
            <w:rPr>
              <w:rFonts w:eastAsiaTheme="majorEastAsia"/>
              <w:color w:val="808080" w:themeColor="background1" w:themeShade="80"/>
              <w:lang w:val="sq-AL"/>
            </w:rPr>
            <w:t xml:space="preserve">Nga sa më sipër, është parë e nevojshme ndërmarrja e një politike të re në fushën e aktivitetit të lundrimit turistik, e cila konsiston në miratimin e një legjislacioni te ri sektorial dhe me një insfrastrukturë njerëzore dhe teknologjike të dedikuar, nëpërmjet së cilës do të synohet lehtësimi drastik i përdorimit në ujrat e brendshme dhe lëvizjes hyrje-dalje në ujërat territoriale i mjeteve lundruese turistike, duke krijuar një efekt zinxhir që lidhet me importin e mjeteve lundruese, </w:t>
          </w:r>
          <w:r w:rsidRPr="00635B7B">
            <w:rPr>
              <w:rFonts w:eastAsiaTheme="majorEastAsia"/>
              <w:color w:val="808080" w:themeColor="background1" w:themeShade="80"/>
              <w:lang w:val="sq-AL"/>
            </w:rPr>
            <w:lastRenderedPageBreak/>
            <w:t>ndërtimin e marinave, pontileve e deri në një sërë shyërbimesh të lidhura me lundrimin turistik.</w:t>
          </w:r>
        </w:p>
        <w:p w14:paraId="2077B8AC" w14:textId="77777777" w:rsidR="00635B7B" w:rsidRPr="00635B7B" w:rsidRDefault="00635B7B" w:rsidP="00635B7B">
          <w:pPr>
            <w:tabs>
              <w:tab w:val="right" w:pos="9810"/>
            </w:tabs>
            <w:spacing w:line="276" w:lineRule="auto"/>
            <w:ind w:left="540"/>
            <w:jc w:val="both"/>
            <w:rPr>
              <w:rFonts w:eastAsiaTheme="majorEastAsia"/>
              <w:color w:val="808080" w:themeColor="background1" w:themeShade="80"/>
              <w:lang w:val="sq-AL"/>
            </w:rPr>
          </w:pPr>
        </w:p>
        <w:p w14:paraId="2BF458EE" w14:textId="77777777" w:rsidR="00635B7B" w:rsidRPr="00FC7A07" w:rsidRDefault="00635B7B" w:rsidP="00635B7B">
          <w:pPr>
            <w:tabs>
              <w:tab w:val="right" w:pos="9810"/>
            </w:tabs>
            <w:spacing w:line="276" w:lineRule="auto"/>
            <w:ind w:left="540"/>
            <w:jc w:val="both"/>
            <w:rPr>
              <w:rFonts w:eastAsiaTheme="majorEastAsia"/>
              <w:color w:val="808080" w:themeColor="background1" w:themeShade="80"/>
              <w:lang w:val="sq-AL"/>
            </w:rPr>
          </w:pPr>
          <w:r w:rsidRPr="00FC7A07">
            <w:rPr>
              <w:rFonts w:eastAsiaTheme="majorEastAsia"/>
              <w:color w:val="808080" w:themeColor="background1" w:themeShade="80"/>
              <w:lang w:val="sq-AL"/>
            </w:rPr>
            <w:t xml:space="preserve">Ndërmarrja e kësaj politika ka ardhur edhe si rezultat të analizës së këtij sektori dhe perspektiva e zhvillimit të tij. Ku fillimisht është nisur me krijimin e Grupit Ndërinstitucional sipas  Urdhrit nr.106, datë 27.07.2015, të Kryeministrit “Për ngritjen e grupit ndërinstitucional të punës për hartimin e kuadrit rregullues për përmirësimin dhe lehtësimin e procedurave të lundrimit të anijeve turistike/jahteve, përgjatë sezonit turistik në ujërat territoriale shqiptare, si dhe për përcaktimin e moleve turistike përgjatë vijës bregdetare shqiptare, e të procedurave lehtësuese për jahtet turistike në portet tona”. </w:t>
          </w:r>
        </w:p>
        <w:p w14:paraId="216295DE" w14:textId="58047003" w:rsidR="00635B7B" w:rsidRDefault="00635B7B" w:rsidP="00635B7B">
          <w:pPr>
            <w:tabs>
              <w:tab w:val="right" w:pos="9810"/>
            </w:tabs>
            <w:spacing w:line="276" w:lineRule="auto"/>
            <w:ind w:left="540"/>
            <w:jc w:val="both"/>
            <w:rPr>
              <w:lang w:val="sq-AL"/>
            </w:rPr>
          </w:pPr>
          <w:r w:rsidRPr="00FC7A07">
            <w:rPr>
              <w:rFonts w:eastAsiaTheme="majorEastAsia"/>
              <w:color w:val="808080" w:themeColor="background1" w:themeShade="80"/>
              <w:lang w:val="sq-AL"/>
            </w:rPr>
            <w:t>Në të njëjtën kohë, bazuar në një propozim të Marina Orikum përcjellë nëpërmjet Ambasadës Italiane lidhur me përshtatjen e legjislacionit italian dhe përkatësisht të  “Codice della nautica da diporto”, një grup ekspertësh pranë ish Ministrisë së Zhvillimit Ekonomik, Turizmit, Tregtisë dhe Sipërmarrjes përgatitën projektligjin “MBI NORMAT E LUNDRIMIT ME MJETET LUNDRUESE TURISTIKE”.</w:t>
          </w:r>
        </w:p>
      </w:sdtContent>
    </w:sdt>
    <w:p w14:paraId="6B360632" w14:textId="53CD4BE6" w:rsidR="002125B7" w:rsidRDefault="00FF616D"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10"/>
    </w:p>
    <w:p w14:paraId="2E69B4CF" w14:textId="77777777" w:rsidR="00422D45" w:rsidRPr="00422D45" w:rsidRDefault="00422D45" w:rsidP="00422D45">
      <w:pPr>
        <w:rPr>
          <w:lang w:val="sq-AL"/>
        </w:rPr>
      </w:pPr>
    </w:p>
    <w:sdt>
      <w:sdtPr>
        <w:rPr>
          <w:szCs w:val="24"/>
          <w:lang w:val="sq-AL"/>
        </w:rPr>
        <w:id w:val="-531503755"/>
        <w:lock w:val="contentLocked"/>
        <w:placeholder>
          <w:docPart w:val="75F57F954EA043A088C0980878256508"/>
        </w:placeholder>
      </w:sdtPr>
      <w:sdtEndPr/>
      <w:sdtContent>
        <w:p w14:paraId="2CE83D08" w14:textId="77777777" w:rsidR="00422D45" w:rsidRPr="00422D45" w:rsidRDefault="00422D45" w:rsidP="00422D45">
          <w:pPr>
            <w:numPr>
              <w:ilvl w:val="0"/>
              <w:numId w:val="15"/>
            </w:numPr>
            <w:tabs>
              <w:tab w:val="left" w:pos="567"/>
            </w:tabs>
            <w:spacing w:line="276" w:lineRule="auto"/>
            <w:rPr>
              <w:i/>
              <w:szCs w:val="24"/>
              <w:lang w:val="sq-AL"/>
            </w:rPr>
          </w:pPr>
          <w:r w:rsidRPr="00422D45">
            <w:rPr>
              <w:i/>
              <w:szCs w:val="24"/>
              <w:lang w:val="sq-AL"/>
            </w:rPr>
            <w:t>Vendosni objektiva që korrespondojnë me problemin dhe shkaqet e tij.</w:t>
          </w:r>
        </w:p>
        <w:p w14:paraId="647A2EDA" w14:textId="77777777" w:rsidR="00422D45" w:rsidRPr="00422D45" w:rsidRDefault="00422D45" w:rsidP="00422D45">
          <w:pPr>
            <w:numPr>
              <w:ilvl w:val="0"/>
              <w:numId w:val="15"/>
            </w:numPr>
            <w:tabs>
              <w:tab w:val="left" w:pos="567"/>
            </w:tabs>
            <w:spacing w:line="276" w:lineRule="auto"/>
            <w:rPr>
              <w:i/>
              <w:szCs w:val="24"/>
              <w:lang w:val="sq-AL"/>
            </w:rPr>
          </w:pPr>
          <w:r w:rsidRPr="00422D45">
            <w:rPr>
              <w:i/>
              <w:szCs w:val="24"/>
              <w:lang w:val="sq-AL"/>
            </w:rPr>
            <w:t xml:space="preserve">Sigurohuni që objektivat e vendosur të korrespondojnë me ato të dhëna në përmbledhjen ekzekutive, por më të detajuara. </w:t>
          </w:r>
        </w:p>
        <w:p w14:paraId="3E643DF5" w14:textId="77777777" w:rsidR="00422D45" w:rsidRPr="00422D45" w:rsidRDefault="00422D45" w:rsidP="00422D45">
          <w:pPr>
            <w:numPr>
              <w:ilvl w:val="0"/>
              <w:numId w:val="15"/>
            </w:numPr>
            <w:tabs>
              <w:tab w:val="left" w:pos="567"/>
            </w:tabs>
            <w:spacing w:after="120" w:line="276" w:lineRule="auto"/>
            <w:rPr>
              <w:lang w:val="sq-AL"/>
            </w:rPr>
          </w:pPr>
          <w:r w:rsidRPr="00422D45">
            <w:rPr>
              <w:i/>
              <w:szCs w:val="24"/>
              <w:lang w:val="sq-AL"/>
            </w:rPr>
            <w:t>Sigurohuni që objektivat janë specifikë, të matshëm, të arritshëm, realë dhe në kohë.</w:t>
          </w:r>
        </w:p>
      </w:sdtContent>
    </w:sdt>
    <w:p w14:paraId="2C8F5529" w14:textId="77777777" w:rsidR="00635B7B" w:rsidRDefault="00635B7B" w:rsidP="0067624A">
      <w:pPr>
        <w:tabs>
          <w:tab w:val="right" w:pos="9810"/>
        </w:tabs>
        <w:spacing w:before="240"/>
        <w:ind w:left="540"/>
        <w:jc w:val="both"/>
        <w:rPr>
          <w:lang w:val="sq-AL"/>
        </w:rPr>
      </w:pPr>
    </w:p>
    <w:sdt>
      <w:sdtPr>
        <w:rPr>
          <w:rFonts w:eastAsiaTheme="majorEastAsia"/>
          <w:color w:val="808080" w:themeColor="background1" w:themeShade="80"/>
        </w:rPr>
        <w:id w:val="-411319569"/>
        <w:placeholder>
          <w:docPart w:val="213A86E11CE0468EA68AADB2EA0EE274"/>
        </w:placeholder>
      </w:sdtPr>
      <w:sdtEndPr/>
      <w:sdtContent>
        <w:p w14:paraId="427CE9BD" w14:textId="77777777" w:rsidR="00422D45" w:rsidRPr="00422D45" w:rsidRDefault="00422D45" w:rsidP="00422D45">
          <w:pPr>
            <w:tabs>
              <w:tab w:val="right" w:pos="9810"/>
            </w:tabs>
            <w:spacing w:before="240"/>
            <w:ind w:left="540"/>
            <w:jc w:val="both"/>
            <w:rPr>
              <w:rFonts w:eastAsiaTheme="majorEastAsia"/>
              <w:color w:val="808080" w:themeColor="background1" w:themeShade="80"/>
              <w:lang w:val="sq-AL"/>
            </w:rPr>
          </w:pPr>
          <w:r w:rsidRPr="00422D45">
            <w:rPr>
              <w:rFonts w:eastAsiaTheme="majorEastAsia"/>
              <w:color w:val="808080" w:themeColor="background1" w:themeShade="80"/>
              <w:lang w:val="sq-AL"/>
            </w:rPr>
            <w:t xml:space="preserve">Objektivi i politikës lidhet drejpërdrejt  me përcaktimin dhe zbatimin e disa procedurave të cilat lehtësojnë në mënyrë thelbësore lëvizjen e mjeteve lundruese turistike në ujrat e brendshme dhe hyrje-daljen në ujërat territoriale, duke nxitur:                 </w:t>
          </w:r>
        </w:p>
        <w:p w14:paraId="4D1FC942" w14:textId="77777777" w:rsidR="00422D45" w:rsidRPr="00422D45" w:rsidRDefault="00422D45" w:rsidP="00422D45">
          <w:pPr>
            <w:numPr>
              <w:ilvl w:val="0"/>
              <w:numId w:val="9"/>
            </w:numPr>
            <w:tabs>
              <w:tab w:val="right" w:pos="9810"/>
            </w:tabs>
            <w:spacing w:before="240"/>
            <w:jc w:val="both"/>
            <w:rPr>
              <w:rFonts w:eastAsiaTheme="majorEastAsia"/>
              <w:color w:val="808080" w:themeColor="background1" w:themeShade="80"/>
              <w:lang w:val="sq-AL"/>
            </w:rPr>
          </w:pPr>
          <w:r w:rsidRPr="00422D45">
            <w:rPr>
              <w:rFonts w:eastAsiaTheme="majorEastAsia"/>
              <w:color w:val="808080" w:themeColor="background1" w:themeShade="80"/>
              <w:lang w:val="sq-AL"/>
            </w:rPr>
            <w:lastRenderedPageBreak/>
            <w:t xml:space="preserve">Rritjen e investimeve në fushën e ndërtimit të marinave;  </w:t>
          </w:r>
        </w:p>
        <w:p w14:paraId="5778BB66" w14:textId="77777777" w:rsidR="00422D45" w:rsidRPr="00422D45" w:rsidRDefault="00422D45" w:rsidP="00422D45">
          <w:pPr>
            <w:numPr>
              <w:ilvl w:val="0"/>
              <w:numId w:val="9"/>
            </w:numPr>
            <w:tabs>
              <w:tab w:val="right" w:pos="9810"/>
            </w:tabs>
            <w:spacing w:before="240"/>
            <w:jc w:val="both"/>
            <w:rPr>
              <w:rFonts w:eastAsiaTheme="majorEastAsia"/>
              <w:color w:val="808080" w:themeColor="background1" w:themeShade="80"/>
              <w:lang w:val="sq-AL"/>
            </w:rPr>
          </w:pPr>
          <w:r w:rsidRPr="00422D45">
            <w:rPr>
              <w:rFonts w:eastAsiaTheme="majorEastAsia"/>
              <w:color w:val="808080" w:themeColor="background1" w:themeShade="80"/>
              <w:lang w:val="sq-AL"/>
            </w:rPr>
            <w:t>Rritjen e numrit të inventarit të mjeteve lundruese turistike me të paktën 1000 mjete lundruese brenda vitit të parë të implementimit të ligjit;</w:t>
          </w:r>
        </w:p>
        <w:p w14:paraId="4DBA0A66" w14:textId="77777777" w:rsidR="00422D45" w:rsidRPr="00422D45" w:rsidRDefault="00422D45" w:rsidP="00422D45">
          <w:pPr>
            <w:numPr>
              <w:ilvl w:val="0"/>
              <w:numId w:val="9"/>
            </w:numPr>
            <w:tabs>
              <w:tab w:val="right" w:pos="9810"/>
            </w:tabs>
            <w:spacing w:before="240"/>
            <w:jc w:val="both"/>
            <w:rPr>
              <w:rFonts w:eastAsiaTheme="majorEastAsia"/>
              <w:color w:val="808080" w:themeColor="background1" w:themeShade="80"/>
              <w:lang w:val="sq-AL"/>
            </w:rPr>
          </w:pPr>
          <w:r w:rsidRPr="00422D45">
            <w:rPr>
              <w:rFonts w:eastAsiaTheme="majorEastAsia"/>
              <w:color w:val="808080" w:themeColor="background1" w:themeShade="80"/>
              <w:lang w:val="sq-AL"/>
            </w:rPr>
            <w:t>Rritjen e treguesve të punësimit dhe edukimit në këtë nënsektor me të paktën 400 vende të reja pune sezonale brenda vitit të parë të implementimit të ligjit;</w:t>
          </w:r>
        </w:p>
        <w:p w14:paraId="326735FF" w14:textId="77777777" w:rsidR="00422D45" w:rsidRDefault="00422D45" w:rsidP="00422D45">
          <w:pPr>
            <w:numPr>
              <w:ilvl w:val="0"/>
              <w:numId w:val="9"/>
            </w:numPr>
            <w:tabs>
              <w:tab w:val="right" w:pos="9810"/>
            </w:tabs>
            <w:spacing w:before="240"/>
            <w:jc w:val="both"/>
            <w:rPr>
              <w:rFonts w:eastAsiaTheme="majorEastAsia"/>
              <w:color w:val="808080" w:themeColor="background1" w:themeShade="80"/>
              <w:lang w:val="sq-AL"/>
            </w:rPr>
          </w:pPr>
          <w:r w:rsidRPr="00422D45">
            <w:rPr>
              <w:rFonts w:eastAsiaTheme="majorEastAsia"/>
              <w:color w:val="808080" w:themeColor="background1" w:themeShade="80"/>
              <w:lang w:val="sq-AL"/>
            </w:rPr>
            <w:t>Rritjen e sigurisë dhe cilësisë së shërbimeve që lidhen me lundrimin, zhytjen, peshkimin turistik etj, në masën 30% brenda vitit të parë të implementimit të ligjit;</w:t>
          </w:r>
        </w:p>
        <w:p w14:paraId="5FD31419" w14:textId="3C8F3DFF" w:rsidR="00422D45" w:rsidRPr="00422D45" w:rsidRDefault="00422D45" w:rsidP="00422D45">
          <w:pPr>
            <w:numPr>
              <w:ilvl w:val="0"/>
              <w:numId w:val="9"/>
            </w:numPr>
            <w:tabs>
              <w:tab w:val="right" w:pos="9810"/>
            </w:tabs>
            <w:spacing w:before="240"/>
            <w:jc w:val="both"/>
            <w:rPr>
              <w:rFonts w:eastAsiaTheme="majorEastAsia"/>
              <w:color w:val="808080" w:themeColor="background1" w:themeShade="80"/>
              <w:lang w:val="sq-AL"/>
            </w:rPr>
          </w:pPr>
          <w:r w:rsidRPr="00422D45">
            <w:rPr>
              <w:rFonts w:eastAsiaTheme="majorEastAsia"/>
              <w:color w:val="808080" w:themeColor="background1" w:themeShade="80"/>
              <w:lang w:val="sq-AL"/>
            </w:rPr>
            <w:t>Mbrojtjen dhe ruajtjen e mjedisit nga ndotja duke përmirësuar treguesit ë cilësisë së ujit;</w:t>
          </w:r>
        </w:p>
      </w:sdtContent>
    </w:sdt>
    <w:p w14:paraId="411E1F78" w14:textId="2568E4D4" w:rsidR="002F15CD" w:rsidRPr="00D31047" w:rsidRDefault="002F15CD" w:rsidP="002F15CD">
      <w:pPr>
        <w:pStyle w:val="ListParagraph"/>
        <w:tabs>
          <w:tab w:val="right" w:pos="9810"/>
        </w:tabs>
        <w:spacing w:before="240"/>
        <w:ind w:left="1260" w:firstLine="0"/>
        <w:jc w:val="both"/>
        <w:rPr>
          <w:rFonts w:ascii="Times New Roman" w:hAnsi="Times New Roman"/>
          <w:i/>
          <w:color w:val="808080" w:themeColor="background1" w:themeShade="80"/>
          <w:sz w:val="24"/>
          <w:szCs w:val="24"/>
          <w:lang w:val="sq-AL"/>
        </w:rPr>
      </w:pPr>
    </w:p>
    <w:p w14:paraId="7B42B565" w14:textId="77777777" w:rsidR="002125B7" w:rsidRDefault="002125B7" w:rsidP="0067624A">
      <w:pPr>
        <w:pStyle w:val="Heading1"/>
        <w:tabs>
          <w:tab w:val="clear" w:pos="10206"/>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p w14:paraId="3C916469" w14:textId="77777777" w:rsidR="00422D45" w:rsidRDefault="00422D45" w:rsidP="00422D45">
      <w:pPr>
        <w:rPr>
          <w:lang w:val="sq-AL"/>
        </w:rPr>
      </w:pPr>
    </w:p>
    <w:sdt>
      <w:sdtPr>
        <w:rPr>
          <w:szCs w:val="24"/>
          <w:lang w:val="sq-AL"/>
        </w:rPr>
        <w:id w:val="483215"/>
        <w:lock w:val="contentLocked"/>
        <w:placeholder>
          <w:docPart w:val="6FA67281A0D34B48A3B8DE22F0A34ED9"/>
        </w:placeholder>
      </w:sdtPr>
      <w:sdtEndPr>
        <w:rPr>
          <w:i/>
        </w:rPr>
      </w:sdtEndPr>
      <w:sdtContent>
        <w:p w14:paraId="33FECAD3" w14:textId="77777777"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 xml:space="preserve">Përshkruani opsionin e status quo-së. </w:t>
          </w:r>
        </w:p>
        <w:p w14:paraId="50B7C177" w14:textId="77777777"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Identifikoni dhe përshkruani të gjitha opsionet e politikave që keni marrë parasysh.</w:t>
          </w:r>
        </w:p>
        <w:p w14:paraId="3485D0A4" w14:textId="77777777" w:rsidR="00422D45" w:rsidRPr="00422D45" w:rsidRDefault="00422D45" w:rsidP="00422D45">
          <w:pPr>
            <w:numPr>
              <w:ilvl w:val="0"/>
              <w:numId w:val="16"/>
            </w:numPr>
            <w:tabs>
              <w:tab w:val="left" w:pos="567"/>
            </w:tabs>
            <w:spacing w:line="276" w:lineRule="auto"/>
            <w:jc w:val="both"/>
            <w:rPr>
              <w:i/>
              <w:szCs w:val="24"/>
              <w:lang w:val="sq-AL"/>
            </w:rPr>
          </w:pPr>
          <w:r w:rsidRPr="00422D45">
            <w:rPr>
              <w:i/>
              <w:szCs w:val="24"/>
              <w:lang w:val="sq-AL"/>
            </w:rPr>
            <w:t xml:space="preserve">Shpjegoni se si janë identifikuar opsionet e politikës.  </w:t>
          </w:r>
        </w:p>
      </w:sdtContent>
    </w:sdt>
    <w:p w14:paraId="30C5EEDB" w14:textId="77777777" w:rsidR="00422D45" w:rsidRPr="00422D45" w:rsidRDefault="00422D45" w:rsidP="00422D45">
      <w:pPr>
        <w:rPr>
          <w:lang w:val="sq-AL"/>
        </w:rPr>
      </w:pPr>
    </w:p>
    <w:sdt>
      <w:sdtPr>
        <w:rPr>
          <w:lang w:val="sq-AL"/>
        </w:rPr>
        <w:id w:val="1247768188"/>
        <w:placeholder>
          <w:docPart w:val="094A48B080684960BF3A114CBE910244"/>
        </w:placeholder>
      </w:sdtPr>
      <w:sdtEndPr>
        <w:rPr>
          <w:b/>
        </w:rPr>
      </w:sdtEndPr>
      <w:sdtContent>
        <w:p w14:paraId="5985284E" w14:textId="2EC10C16" w:rsidR="00422D45" w:rsidRPr="00422D45" w:rsidRDefault="00952206" w:rsidP="00422D45">
          <w:pPr>
            <w:tabs>
              <w:tab w:val="right" w:pos="9810"/>
            </w:tabs>
            <w:spacing w:before="240"/>
            <w:ind w:left="540"/>
            <w:jc w:val="both"/>
            <w:rPr>
              <w:i/>
              <w:color w:val="A6A6A6" w:themeColor="background1" w:themeShade="A6"/>
              <w:szCs w:val="24"/>
              <w:lang w:val="sq-AL"/>
            </w:rPr>
          </w:pPr>
          <w:r w:rsidRPr="00422D45">
            <w:rPr>
              <w:b/>
              <w:color w:val="A6A6A6" w:themeColor="background1" w:themeShade="A6"/>
              <w:lang w:val="sq-AL"/>
            </w:rPr>
            <w:t>Opsioni 0-(status quo)</w:t>
          </w:r>
          <w:r w:rsidR="00422D45" w:rsidRPr="00422D45">
            <w:rPr>
              <w:color w:val="A6A6A6" w:themeColor="background1" w:themeShade="A6"/>
              <w:lang w:val="sq-AL"/>
            </w:rPr>
            <w:t xml:space="preserve"> Ky opsion nënkupton mosndërmarrjen e asnjë iniciative dhe funksionimin e nënsektorit sipas legjislacionit aktual, </w:t>
          </w:r>
          <w:r w:rsidR="00422D45" w:rsidRPr="00422D45">
            <w:rPr>
              <w:color w:val="A6A6A6" w:themeColor="background1" w:themeShade="A6"/>
              <w:szCs w:val="24"/>
              <w:lang w:val="sq-AL"/>
            </w:rPr>
            <w:t xml:space="preserve">në zbatim  të ligjit nr. 9251, datë 8.7.2004, “Kodi Detar i Republikës së Shqipërisë”, të Ligjit për Turizmin, Nr. 93/2015, datë 27.7.2015 dhe </w:t>
          </w:r>
          <w:r w:rsidR="00422D45" w:rsidRPr="00422D45">
            <w:rPr>
              <w:rFonts w:ascii="Arial" w:hAnsi="Arial" w:cs="Arial"/>
              <w:color w:val="A6A6A6" w:themeColor="background1" w:themeShade="A6"/>
              <w:sz w:val="28"/>
              <w:szCs w:val="28"/>
              <w:lang w:val="sq-AL"/>
            </w:rPr>
            <w:t xml:space="preserve"> </w:t>
          </w:r>
          <w:r w:rsidR="00422D45" w:rsidRPr="00422D45">
            <w:rPr>
              <w:color w:val="A6A6A6" w:themeColor="background1" w:themeShade="A6"/>
              <w:szCs w:val="24"/>
              <w:lang w:val="sq-AL"/>
            </w:rPr>
            <w:t>V.K.M nr. 1227, date 3.9.2008,” Për kriteret dhe procedurat për zhvillimin e veprimtarive ne fushën e turizmit ujor”.</w:t>
          </w:r>
          <w:r w:rsidR="00422D45" w:rsidRPr="00422D45">
            <w:rPr>
              <w:i/>
              <w:color w:val="A6A6A6" w:themeColor="background1" w:themeShade="A6"/>
              <w:szCs w:val="24"/>
              <w:lang w:val="sq-AL"/>
            </w:rPr>
            <w:t xml:space="preserve"> </w:t>
          </w:r>
          <w:r w:rsidR="00422D45" w:rsidRPr="00422D45">
            <w:rPr>
              <w:color w:val="A6A6A6" w:themeColor="background1" w:themeShade="A6"/>
              <w:lang w:val="sq-AL"/>
            </w:rPr>
            <w:t>Nga verifikimi i legjislacionit mbi lundrimin është konstatuar që ai është mjaft kompleks dhe i gjerë, duke filluar  me kode dhe konventa ndërkombëtare, ligje, vendime të Këshillit të Ministrave, Urdhra dhe Udhëzime të disa Ministrave të fushës së përgjegjësisë etj. Ky legjislacion është i përgjithshëm dhe konservator në tërësi. Gjithashtu, g</w:t>
          </w:r>
          <w:r w:rsidR="00422D45" w:rsidRPr="00422D45">
            <w:rPr>
              <w:color w:val="A6A6A6" w:themeColor="background1" w:themeShade="A6"/>
              <w:szCs w:val="24"/>
              <w:lang w:val="sq-AL"/>
            </w:rPr>
            <w:t xml:space="preserve">jendja e legjislacionit aktual nuk krijon kushtet për </w:t>
          </w:r>
          <w:r w:rsidR="00422D45" w:rsidRPr="00422D45">
            <w:rPr>
              <w:color w:val="A6A6A6" w:themeColor="background1" w:themeShade="A6"/>
              <w:szCs w:val="24"/>
              <w:lang w:val="sq-AL"/>
            </w:rPr>
            <w:lastRenderedPageBreak/>
            <w:t>zhvillimin intensiv të aktivitete turistike detare cilësore, të sigurta dhe të kontrolluara</w:t>
          </w:r>
          <w:r w:rsidR="00422D45" w:rsidRPr="00422D45">
            <w:rPr>
              <w:i/>
              <w:color w:val="A6A6A6" w:themeColor="background1" w:themeShade="A6"/>
              <w:szCs w:val="24"/>
              <w:lang w:val="sq-AL"/>
            </w:rPr>
            <w:t xml:space="preserve">. </w:t>
          </w:r>
        </w:p>
        <w:p w14:paraId="64681B3D" w14:textId="77777777" w:rsidR="00422D45" w:rsidRPr="00422D45" w:rsidRDefault="00422D45" w:rsidP="00422D45">
          <w:pPr>
            <w:tabs>
              <w:tab w:val="right" w:pos="9810"/>
            </w:tabs>
            <w:spacing w:before="240"/>
            <w:ind w:left="540"/>
            <w:jc w:val="both"/>
            <w:rPr>
              <w:b/>
              <w:color w:val="A6A6A6" w:themeColor="background1" w:themeShade="A6"/>
              <w:lang w:val="sq-AL"/>
            </w:rPr>
          </w:pPr>
          <w:r w:rsidRPr="00422D45">
            <w:rPr>
              <w:b/>
              <w:color w:val="A6A6A6" w:themeColor="background1" w:themeShade="A6"/>
              <w:lang w:val="sq-AL"/>
            </w:rPr>
            <w:t>Opsioni 1</w:t>
          </w:r>
        </w:p>
        <w:p w14:paraId="08E9EA60" w14:textId="77777777" w:rsidR="00422D45" w:rsidRPr="00422D45" w:rsidRDefault="00422D45" w:rsidP="00422D45">
          <w:pPr>
            <w:tabs>
              <w:tab w:val="right" w:pos="9810"/>
            </w:tabs>
            <w:spacing w:before="240"/>
            <w:ind w:left="540"/>
            <w:jc w:val="both"/>
            <w:rPr>
              <w:color w:val="A6A6A6" w:themeColor="background1" w:themeShade="A6"/>
              <w:lang w:val="sq-AL"/>
            </w:rPr>
          </w:pPr>
          <w:r w:rsidRPr="00422D45">
            <w:rPr>
              <w:color w:val="A6A6A6" w:themeColor="background1" w:themeShade="A6"/>
              <w:lang w:val="sq-AL"/>
            </w:rPr>
            <w:t xml:space="preserve">Përgatitja e një ligji të ri sektorial. Nëpërmjet këtij opsioni, dimensioni sektorial do të lejojë prezantimin e përkufizimeve të reja, kritereve, procedurave dhe institucioneve të reja, që do lehtësojnë zhvillimin e nënsektorit të turizmit detar. </w:t>
          </w:r>
          <w:r w:rsidRPr="00422D45">
            <w:rPr>
              <w:color w:val="A6A6A6" w:themeColor="background1" w:themeShade="A6"/>
              <w:szCs w:val="24"/>
              <w:lang w:val="sq-AL"/>
            </w:rPr>
            <w:t xml:space="preserve">Si pasojë e kësaj ndërhyrje rregullatore, krijohet një ligj i posaçëm, i cili do të synojë rritjen e ofertës turistike nëpërmjet diversifikimit të saj, duke rritur sigurinë dhe cilësinë e shërbimit. Kostot e kësaj ndërhyrje nuk ndikojnë në buxhetin e shtetit dhe njëkohësisht sjellin përfitime shtesë për qeverinë dhe për bizneset.  </w:t>
          </w:r>
        </w:p>
        <w:p w14:paraId="10D117FB" w14:textId="77777777" w:rsidR="00422D45" w:rsidRPr="00422D45" w:rsidRDefault="00422D45" w:rsidP="00422D45">
          <w:pPr>
            <w:tabs>
              <w:tab w:val="right" w:pos="9810"/>
            </w:tabs>
            <w:spacing w:before="240"/>
            <w:ind w:left="540"/>
            <w:jc w:val="both"/>
            <w:rPr>
              <w:b/>
              <w:color w:val="A6A6A6" w:themeColor="background1" w:themeShade="A6"/>
              <w:lang w:val="sq-AL"/>
            </w:rPr>
          </w:pPr>
          <w:r w:rsidRPr="00422D45">
            <w:rPr>
              <w:b/>
              <w:color w:val="A6A6A6" w:themeColor="background1" w:themeShade="A6"/>
              <w:lang w:val="sq-AL"/>
            </w:rPr>
            <w:t>Opsioni 2</w:t>
          </w:r>
        </w:p>
        <w:p w14:paraId="4091A704" w14:textId="77777777" w:rsidR="00422D45" w:rsidRPr="00422D45" w:rsidRDefault="00422D45" w:rsidP="00422D45">
          <w:pPr>
            <w:tabs>
              <w:tab w:val="right" w:pos="9810"/>
            </w:tabs>
            <w:spacing w:before="240"/>
            <w:ind w:left="540"/>
            <w:jc w:val="both"/>
            <w:rPr>
              <w:color w:val="A6A6A6" w:themeColor="background1" w:themeShade="A6"/>
              <w:lang w:val="sq-AL"/>
            </w:rPr>
          </w:pPr>
          <w:r w:rsidRPr="00422D45">
            <w:rPr>
              <w:color w:val="A6A6A6" w:themeColor="background1" w:themeShade="A6"/>
              <w:lang w:val="sq-AL"/>
            </w:rPr>
            <w:t xml:space="preserve">Ndryshime  dhe amendime të legjislacionit ekzistues për çështje të caktuara që lidhen me zhvillimin e nënsektorit. Amendimet do të jenë të një karakteri të përgjithshëm pasi edhe ligjet aktuale janë të tilla. </w:t>
          </w:r>
          <w:r w:rsidRPr="00422D45">
            <w:rPr>
              <w:color w:val="A6A6A6" w:themeColor="background1" w:themeShade="A6"/>
              <w:szCs w:val="24"/>
              <w:lang w:val="sq-AL"/>
            </w:rPr>
            <w:t>Këto ndryshime do të kërkonin ndërhyrjen në disa ligje, të cilat i përkasin edhe sektorëve të tjerë, ç’ka ul efektivitetin duke e shtyrë procesin në kohë dhe shton kostot e këtyre ndërhyrjeve.</w:t>
          </w:r>
        </w:p>
        <w:p w14:paraId="4E5C8519" w14:textId="2BCE3348" w:rsidR="00952206" w:rsidRPr="00C0775C" w:rsidRDefault="001363CB" w:rsidP="00C0775C">
          <w:pPr>
            <w:tabs>
              <w:tab w:val="right" w:pos="9810"/>
            </w:tabs>
            <w:spacing w:before="240"/>
            <w:ind w:left="540"/>
            <w:jc w:val="both"/>
            <w:rPr>
              <w:b/>
              <w:lang w:val="sq-AL"/>
            </w:rPr>
          </w:pPr>
        </w:p>
      </w:sdtContent>
    </w:sdt>
    <w:p w14:paraId="38233EFF" w14:textId="788008FA" w:rsidR="00D3286E" w:rsidRPr="00552ACE" w:rsidRDefault="002125B7" w:rsidP="00732775">
      <w:pPr>
        <w:pStyle w:val="Heading1"/>
        <w:tabs>
          <w:tab w:val="clear" w:pos="10206"/>
          <w:tab w:val="left" w:pos="1080"/>
          <w:tab w:val="right" w:pos="9810"/>
          <w:tab w:val="left" w:pos="9900"/>
        </w:tabs>
        <w:spacing w:line="276" w:lineRule="auto"/>
        <w:ind w:left="540"/>
        <w:rPr>
          <w:rFonts w:ascii="Times New Roman" w:hAnsi="Times New Roman" w:cs="Times New Roman"/>
          <w:sz w:val="24"/>
          <w:szCs w:val="24"/>
          <w:lang w:val="it-IT"/>
        </w:rPr>
      </w:pPr>
      <w:r w:rsidRPr="00325A1F">
        <w:rPr>
          <w:rFonts w:ascii="Times New Roman" w:hAnsi="Times New Roman" w:cs="Times New Roman"/>
          <w:sz w:val="24"/>
          <w:szCs w:val="24"/>
          <w:lang w:val="sq-AL"/>
        </w:rPr>
        <w:t>Vlerësimi i opsioneve/analizimi i ndikimeve</w:t>
      </w:r>
    </w:p>
    <w:sdt>
      <w:sdtPr>
        <w:rPr>
          <w:rFonts w:cs="Times New Roman"/>
          <w:i/>
          <w:sz w:val="24"/>
          <w:szCs w:val="24"/>
          <w:lang w:val="sq-AL"/>
        </w:rPr>
        <w:id w:val="1457907593"/>
        <w:lock w:val="contentLocked"/>
        <w:placeholder>
          <w:docPart w:val="B1E1C9DD8C0D472EA9EE98AAAB117573"/>
        </w:placeholder>
      </w:sdtPr>
      <w:sdtEndPr/>
      <w:sdtContent>
        <w:bookmarkStart w:id="11" w:name="_Hlk506916825" w:displacedByCustomXml="prev"/>
        <w:p w14:paraId="13D20877" w14:textId="77777777"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7B9B8A8E" w14:textId="77777777" w:rsidR="00422D45" w:rsidRPr="0032145B" w:rsidRDefault="00422D45" w:rsidP="00422D45">
          <w:pPr>
            <w:pStyle w:val="BodyText"/>
            <w:numPr>
              <w:ilvl w:val="0"/>
              <w:numId w:val="17"/>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191F54D0" w14:textId="77777777"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62056057" w14:textId="77777777" w:rsidR="00422D45" w:rsidRPr="0032145B" w:rsidRDefault="00422D45" w:rsidP="00FC7A07">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034DCCF7" w14:textId="77777777" w:rsidR="00422D45" w:rsidRPr="0032145B"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5ABCCDA9" w14:textId="77777777" w:rsidR="00422D45" w:rsidRPr="0032145B"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182AB380" w14:textId="77777777" w:rsidR="00422D45" w:rsidRPr="0032145B" w:rsidRDefault="00422D45" w:rsidP="00422D45">
          <w:pPr>
            <w:pStyle w:val="BodyText"/>
            <w:numPr>
              <w:ilvl w:val="1"/>
              <w:numId w:val="1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3934FD95" w14:textId="77777777"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lastRenderedPageBreak/>
            <w:t>Analizoni ndikimin mbi ndërmarrjet e vogla dhe të mesme (nëse ka).</w:t>
          </w:r>
        </w:p>
        <w:p w14:paraId="40F10CEE" w14:textId="77777777"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7A89CB18" w14:textId="77777777"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1341403F" w14:textId="77777777"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494A7359" w14:textId="77777777"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4837FB97" w14:textId="77777777"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bookmarkStart w:id="12" w:name="_Hlk506917230"/>
          <w:bookmarkEnd w:id="11"/>
          <w:r w:rsidRPr="0032145B">
            <w:rPr>
              <w:rFonts w:cs="Times New Roman"/>
              <w:i/>
              <w:sz w:val="24"/>
              <w:szCs w:val="24"/>
              <w:lang w:val="sq-AL"/>
            </w:rPr>
            <w:t>Jepni supozimet në të cilat janë bazuar parashikimet dhe risqet, të cilave ato u nënshtrohen.</w:t>
          </w:r>
        </w:p>
        <w:p w14:paraId="26BBBD07" w14:textId="77777777" w:rsidR="00422D45" w:rsidRPr="0032145B" w:rsidRDefault="00422D45" w:rsidP="00422D45">
          <w:pPr>
            <w:pStyle w:val="BodyText"/>
            <w:numPr>
              <w:ilvl w:val="1"/>
              <w:numId w:val="17"/>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0B4F81F9" w14:textId="77777777" w:rsidR="00422D45" w:rsidRPr="0032145B" w:rsidRDefault="00422D45" w:rsidP="00422D45">
          <w:pPr>
            <w:pStyle w:val="BodyText"/>
            <w:numPr>
              <w:ilvl w:val="0"/>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0439EB6D" w14:textId="77777777"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3D097064" w14:textId="77777777" w:rsidR="00422D45" w:rsidRPr="0032145B" w:rsidRDefault="00422D45" w:rsidP="00422D45">
          <w:pPr>
            <w:pStyle w:val="BodyText"/>
            <w:numPr>
              <w:ilvl w:val="1"/>
              <w:numId w:val="1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2E298438" w14:textId="77777777" w:rsidR="00422D45" w:rsidRDefault="00422D45" w:rsidP="00422D45">
          <w:pPr>
            <w:pStyle w:val="BodyText"/>
            <w:numPr>
              <w:ilvl w:val="1"/>
              <w:numId w:val="17"/>
            </w:numPr>
            <w:tabs>
              <w:tab w:val="left" w:pos="567"/>
            </w:tabs>
            <w:spacing w:after="0" w:line="276" w:lineRule="auto"/>
            <w:jc w:val="both"/>
            <w:rPr>
              <w:rFonts w:cs="Times New Roman"/>
              <w:bCs w:val="0"/>
              <w:i/>
              <w:color w:val="auto"/>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12" w:displacedByCustomXml="next"/>
      </w:sdtContent>
    </w:sdt>
    <w:p w14:paraId="62E54DA3" w14:textId="77777777" w:rsidR="00732775" w:rsidRPr="00732775" w:rsidRDefault="00732775" w:rsidP="00732775">
      <w:pPr>
        <w:tabs>
          <w:tab w:val="left" w:pos="1080"/>
          <w:tab w:val="left" w:pos="9900"/>
        </w:tabs>
        <w:rPr>
          <w:lang w:val="sq-AL"/>
        </w:rPr>
      </w:pPr>
    </w:p>
    <w:p w14:paraId="3C9FBA1F" w14:textId="3352790A" w:rsidR="00422D45" w:rsidRDefault="001363CB" w:rsidP="00422D45">
      <w:pPr>
        <w:tabs>
          <w:tab w:val="left" w:pos="180"/>
          <w:tab w:val="left" w:pos="630"/>
          <w:tab w:val="right" w:pos="990"/>
        </w:tabs>
        <w:spacing w:line="276" w:lineRule="auto"/>
        <w:ind w:left="540"/>
        <w:jc w:val="both"/>
        <w:rPr>
          <w:lang w:val="sq-AL"/>
        </w:rPr>
      </w:pPr>
      <w:sdt>
        <w:sdtPr>
          <w:rPr>
            <w:rFonts w:eastAsiaTheme="majorEastAsia"/>
            <w:color w:val="808080" w:themeColor="background1" w:themeShade="80"/>
          </w:rPr>
          <w:id w:val="1625265021"/>
          <w:placeholder>
            <w:docPart w:val="93CF6C8B8D6B4AD0B5A15BC703C803FA"/>
          </w:placeholder>
        </w:sdtPr>
        <w:sdtEndPr/>
        <w:sdtContent>
          <w:r w:rsidR="00422D45" w:rsidRPr="00422D45">
            <w:rPr>
              <w:rFonts w:eastAsiaTheme="majorEastAsia"/>
              <w:color w:val="808080" w:themeColor="background1" w:themeShade="80"/>
              <w:lang w:val="sq-AL"/>
            </w:rPr>
            <w:t xml:space="preserve">Miratimi dhe zbatimi i këtij akti ligjor, do të afektojë disa kategori përfshirë bizneset, qeverinë, njësitë e vetëqeverisjes vendore, qytetarët  etj. </w:t>
          </w:r>
          <w:r w:rsidR="00422D45">
            <w:rPr>
              <w:rFonts w:eastAsiaTheme="majorEastAsia"/>
              <w:color w:val="808080" w:themeColor="background1" w:themeShade="80"/>
              <w:lang w:val="sq-AL"/>
            </w:rPr>
            <w:t xml:space="preserve">                                                  -</w:t>
          </w:r>
          <w:r w:rsidR="00422D45" w:rsidRPr="00422D45">
            <w:rPr>
              <w:rFonts w:eastAsiaTheme="majorEastAsia"/>
              <w:b/>
              <w:color w:val="808080" w:themeColor="background1" w:themeShade="80"/>
              <w:lang w:val="sq-AL"/>
            </w:rPr>
            <w:t>Qeveria:</w:t>
          </w:r>
          <w:r w:rsidR="00422D45" w:rsidRPr="00422D45">
            <w:rPr>
              <w:rFonts w:eastAsiaTheme="majorEastAsia"/>
              <w:color w:val="808080" w:themeColor="background1" w:themeShade="80"/>
              <w:lang w:val="sq-AL"/>
            </w:rPr>
            <w:t xml:space="preserve"> krijimi i mundësive të reja për investime të mundshme në fushën e turizmit detar. Kjo gjë pritet të sjellë të ardhura shtesë në buxhetin e shtetit dhe përmirësim të rritjes ekonomike të vendit. Të ardhurat shtesë në buxhetin e shtetit priten të jenë kryesisht nga formalizimi i ofertës turistike, që lidhet me turizmin detar, sidomos nga biznesi i vogël dhe i mesëm. Të ardhurat shtesë në buxhet pritet të jenë 1.85 miliard lekë në 10 vjet. Përvec përmirësimeve të të ardhurave buxhetore, ndërhyrja rregullatore ka efekt pozitiv në krijimin e vendeve të reja të punës, që llogariten të rriten me 400 vende të reja pune sezonale në vitin e parë, duke vijuar me 2,500 vende të reja pune sezonale </w:t>
          </w:r>
          <w:r w:rsidR="00422D45" w:rsidRPr="00422D45">
            <w:rPr>
              <w:rFonts w:eastAsiaTheme="majorEastAsia"/>
              <w:color w:val="808080" w:themeColor="background1" w:themeShade="80"/>
              <w:lang w:val="sq-AL"/>
            </w:rPr>
            <w:lastRenderedPageBreak/>
            <w:t>në vitet në vazhdim.</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w:t>
          </w:r>
          <w:r w:rsidR="00422D45" w:rsidRPr="00422D45">
            <w:rPr>
              <w:rFonts w:eastAsiaTheme="majorEastAsia"/>
              <w:b/>
              <w:color w:val="808080" w:themeColor="background1" w:themeShade="80"/>
              <w:lang w:val="sq-AL"/>
            </w:rPr>
            <w:tab/>
            <w:t>Njësitë e vetëqeverisjes vendore</w:t>
          </w:r>
          <w:r w:rsidR="00422D45" w:rsidRPr="00422D45">
            <w:rPr>
              <w:rFonts w:eastAsiaTheme="majorEastAsia"/>
              <w:color w:val="808080" w:themeColor="background1" w:themeShade="80"/>
              <w:lang w:val="sq-AL"/>
            </w:rPr>
            <w:t>: krijimi i mundësive të rritjes së të ardhurave në buxhetet e qeverisjes vendore, si rrjedhojë e zgjerimit të aktivitetit ekonomik që vjen nga turizmi detar. Nuk mund të parashikohet se sa do të jetë një rritje e tillë, pasi kjo do të jetë në varësi të reagimeve të tregut si pasojë e ndryshimeve ligjore.</w:t>
          </w:r>
          <w:r w:rsidR="00422D45">
            <w:rPr>
              <w:rFonts w:eastAsiaTheme="majorEastAsia"/>
              <w:color w:val="808080" w:themeColor="background1" w:themeShade="80"/>
              <w:lang w:val="sq-AL"/>
            </w:rPr>
            <w:t xml:space="preserve">                                  </w:t>
          </w:r>
          <w:r w:rsidR="00422D45" w:rsidRPr="00422D45">
            <w:rPr>
              <w:rFonts w:eastAsiaTheme="majorEastAsia"/>
              <w:b/>
              <w:color w:val="808080" w:themeColor="background1" w:themeShade="80"/>
              <w:lang w:val="sq-AL"/>
            </w:rPr>
            <w:t>-Biznesi</w:t>
          </w:r>
          <w:r w:rsidR="00422D45" w:rsidRPr="00422D45">
            <w:rPr>
              <w:rFonts w:eastAsiaTheme="majorEastAsia"/>
              <w:color w:val="808080" w:themeColor="background1" w:themeShade="80"/>
              <w:lang w:val="sq-AL"/>
            </w:rPr>
            <w:t xml:space="preserve"> në përgjithësi: ndërhyrjet e reja ligjore do të çojnë në formalizimin e tregut duke siguruar kushtet e një konkurence të lirë dhe të barabartë, me cilësi dhe siguri më të lartë. Operatorët turistikë do të jenë grupi kryesor i afektuar, duke rritur përfitimet vjetore të tyre me mbi 1 miliard lekë. </w:t>
          </w:r>
          <w:r w:rsidR="00B8535B">
            <w:rPr>
              <w:rFonts w:eastAsiaTheme="majorEastAsia"/>
              <w:color w:val="808080" w:themeColor="background1" w:themeShade="80"/>
              <w:lang w:val="sq-AL"/>
            </w:rPr>
            <w:t xml:space="preserve">Kosto të drejpërdrejta që burojnë nga zbatimi i këtij projektligji, biznesit nuk do ti duhet të përballojë, por në mënyrë indirekte  për shkak të standardeve të reja të vendosura do të duhet të paguhet më sumë për pajisjet dhe teknologjinë që do të importohen. </w:t>
          </w:r>
          <w:r w:rsidR="00422D45" w:rsidRPr="00422D45">
            <w:rPr>
              <w:rFonts w:eastAsiaTheme="majorEastAsia"/>
              <w:color w:val="808080" w:themeColor="background1" w:themeShade="80"/>
              <w:lang w:val="sq-AL"/>
            </w:rPr>
            <w:t>Zhvillimi i Turizmit Detar ka ndikim indirekt edhe në operatorë të tjerë siç janë kompanitë e karburanteve, të pjesëve të këmbimit, strukturat akomoduese dhe qendrat e formimit profesional. Efekti zinxhir i përfitimeve të këtyre kategorive është vështirë të evidentohet nga ana sasiore.</w:t>
          </w:r>
          <w:r w:rsidR="00422D45">
            <w:rPr>
              <w:rFonts w:eastAsiaTheme="majorEastAsia"/>
              <w:color w:val="808080" w:themeColor="background1" w:themeShade="80"/>
              <w:lang w:val="sq-AL"/>
            </w:rPr>
            <w:t xml:space="preserve">                                      </w:t>
          </w:r>
          <w:r w:rsidR="00422D45" w:rsidRPr="00422D45">
            <w:rPr>
              <w:rFonts w:eastAsiaTheme="majorEastAsia"/>
              <w:b/>
              <w:color w:val="808080" w:themeColor="background1" w:themeShade="80"/>
              <w:lang w:val="sq-AL"/>
            </w:rPr>
            <w:t>-</w:t>
          </w:r>
          <w:r w:rsidR="00422D45" w:rsidRPr="00422D45">
            <w:rPr>
              <w:rFonts w:eastAsiaTheme="majorEastAsia"/>
              <w:b/>
              <w:color w:val="808080" w:themeColor="background1" w:themeShade="80"/>
              <w:lang w:val="sq-AL"/>
            </w:rPr>
            <w:tab/>
            <w:t xml:space="preserve"> Qytetarët/Turistët</w:t>
          </w:r>
          <w:r w:rsidR="00422D45" w:rsidRPr="00422D45">
            <w:rPr>
              <w:rFonts w:eastAsiaTheme="majorEastAsia"/>
              <w:color w:val="808080" w:themeColor="background1" w:themeShade="80"/>
              <w:lang w:val="sq-AL"/>
            </w:rPr>
            <w:t xml:space="preserve">- marrin shërbimin e kërkuar me cilësi dhe siguri më të lartë. </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Bazuar në sa më sipër është vlerësuar që ky problem mund të adresohet nëpërmjet politikash liberalizuese dhe incentivuese, për të kapërcyer prapambetjet e trashëguara.</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Supozimet në të cilat janë bazuar parashikimet dhe risqet lidhen me:</w:t>
          </w:r>
          <w:r w:rsidR="00422D45">
            <w:rPr>
              <w:rFonts w:eastAsiaTheme="majorEastAsia"/>
              <w:color w:val="808080" w:themeColor="background1" w:themeShade="80"/>
              <w:lang w:val="sq-AL"/>
            </w:rPr>
            <w:t xml:space="preserve"> </w:t>
          </w:r>
          <w:r w:rsidR="00FC7A07">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1)</w:t>
          </w:r>
          <w:r w:rsidR="00422D45" w:rsidRPr="00422D45">
            <w:rPr>
              <w:rFonts w:eastAsiaTheme="majorEastAsia"/>
              <w:color w:val="808080" w:themeColor="background1" w:themeShade="80"/>
              <w:lang w:val="sq-AL"/>
            </w:rPr>
            <w:tab/>
            <w:t xml:space="preserve">Zbatimin i një kuadri ligjor sektorial në lidhje me lundrimin turistik; </w:t>
          </w:r>
          <w:r w:rsidR="00422D45">
            <w:rPr>
              <w:rFonts w:eastAsiaTheme="majorEastAsia"/>
              <w:color w:val="808080" w:themeColor="background1" w:themeShade="80"/>
              <w:lang w:val="sq-AL"/>
            </w:rPr>
            <w:t xml:space="preserve"> </w:t>
          </w:r>
          <w:r w:rsidR="00FC7A07">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2)</w:t>
          </w:r>
          <w:r w:rsidR="00422D45" w:rsidRPr="00422D45">
            <w:rPr>
              <w:rFonts w:eastAsiaTheme="majorEastAsia"/>
              <w:color w:val="808080" w:themeColor="background1" w:themeShade="80"/>
              <w:lang w:val="sq-AL"/>
            </w:rPr>
            <w:tab/>
            <w:t xml:space="preserve">Sigurimin e lehtësimit të procedurave të ushtrimit të aktivitetit;  </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 xml:space="preserve">  </w:t>
          </w:r>
          <w:r w:rsidR="00FC7A07">
            <w:rPr>
              <w:rFonts w:eastAsiaTheme="majorEastAsia"/>
              <w:color w:val="808080" w:themeColor="background1" w:themeShade="80"/>
              <w:lang w:val="sq-AL"/>
            </w:rPr>
            <w:t xml:space="preserve">                                </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 xml:space="preserve">Sa më sipër bazohet në konkluzionet e analizës së faktorëve që kanë frenuar zhvillimin e sektorit dhe në eksperiencën e disa vendeve rreth Shqipërisë, që zbatojnë prej vitesh një legjislacion lehtësues dhe janë pozicionuar mjaft mirë në tregun e Mesdheut. </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Risqet e mundshme për të penguar përmbushjen e pritshmërive pas miratimit të ligjit të ri “Për aktivitetet e turizmit detar” janë si vijojnë:</w:t>
          </w:r>
          <w:r w:rsidR="00422D45">
            <w:rPr>
              <w:rFonts w:eastAsiaTheme="majorEastAsia"/>
              <w:color w:val="808080" w:themeColor="background1" w:themeShade="80"/>
              <w:lang w:val="sq-AL"/>
            </w:rPr>
            <w:t xml:space="preserve"> </w:t>
          </w:r>
          <w:r w:rsidR="00FC7A07">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1)</w:t>
          </w:r>
          <w:r w:rsidR="00422D45" w:rsidRPr="00422D45">
            <w:rPr>
              <w:rFonts w:eastAsiaTheme="majorEastAsia"/>
              <w:color w:val="808080" w:themeColor="background1" w:themeShade="80"/>
              <w:lang w:val="sq-AL"/>
            </w:rPr>
            <w:tab/>
            <w:t xml:space="preserve">Destabiliteti politik, luftërat, konfliktet civile apo </w:t>
          </w:r>
          <w:r w:rsidR="00422D45" w:rsidRPr="00422D45">
            <w:rPr>
              <w:rFonts w:eastAsiaTheme="majorEastAsia"/>
              <w:color w:val="808080" w:themeColor="background1" w:themeShade="80"/>
              <w:lang w:val="sq-AL"/>
            </w:rPr>
            <w:lastRenderedPageBreak/>
            <w:t xml:space="preserve">fatkeqësitë natyrore të rënda; </w:t>
          </w:r>
          <w:r w:rsidR="00422D45">
            <w:rPr>
              <w:rFonts w:eastAsiaTheme="majorEastAsia"/>
              <w:color w:val="808080" w:themeColor="background1" w:themeShade="80"/>
              <w:lang w:val="sq-AL"/>
            </w:rPr>
            <w:t xml:space="preserve"> </w:t>
          </w:r>
          <w:r w:rsidR="00FC7A07">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2)</w:t>
          </w:r>
          <w:r w:rsidR="00422D45" w:rsidRPr="00422D45">
            <w:rPr>
              <w:rFonts w:eastAsiaTheme="majorEastAsia"/>
              <w:color w:val="808080" w:themeColor="background1" w:themeShade="80"/>
              <w:lang w:val="sq-AL"/>
            </w:rPr>
            <w:tab/>
            <w:t>Mospërgatitja dhe mosmiratimi i akteve nënligjore</w:t>
          </w:r>
          <w:r w:rsidR="00FC7A07">
            <w:rPr>
              <w:rFonts w:eastAsiaTheme="majorEastAsia"/>
              <w:color w:val="808080" w:themeColor="background1" w:themeShade="80"/>
              <w:lang w:val="sq-AL"/>
            </w:rPr>
            <w:t xml:space="preserve"> n</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p</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rputhje me p</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rcaktimet e ligjit, q</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lidhen kryesisht me munges</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n e eksperienc</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s. P</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r k</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t</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do t</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jet</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i nevojsh</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m sigurimi i ekspertiz</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s s</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ekspert</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ve vendas dhe t</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huaj n</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 p</w:t>
          </w:r>
          <w:r w:rsidR="00B8535B">
            <w:rPr>
              <w:rFonts w:eastAsiaTheme="majorEastAsia"/>
              <w:color w:val="808080" w:themeColor="background1" w:themeShade="80"/>
              <w:lang w:val="sq-AL"/>
            </w:rPr>
            <w:t>ë</w:t>
          </w:r>
          <w:r w:rsidR="00FC7A07">
            <w:rPr>
              <w:rFonts w:eastAsiaTheme="majorEastAsia"/>
              <w:color w:val="808080" w:themeColor="background1" w:themeShade="80"/>
              <w:lang w:val="sq-AL"/>
            </w:rPr>
            <w:t xml:space="preserve">rgatijen e tyre.                                                                                      </w:t>
          </w:r>
          <w:r w:rsidR="00422D45" w:rsidRPr="00422D45">
            <w:rPr>
              <w:rFonts w:eastAsiaTheme="majorEastAsia"/>
              <w:color w:val="808080" w:themeColor="background1" w:themeShade="80"/>
              <w:lang w:val="sq-AL"/>
            </w:rPr>
            <w:t xml:space="preserve"> </w:t>
          </w:r>
          <w:r w:rsidR="00422D45">
            <w:rPr>
              <w:rFonts w:eastAsiaTheme="majorEastAsia"/>
              <w:color w:val="808080" w:themeColor="background1" w:themeShade="80"/>
              <w:lang w:val="sq-AL"/>
            </w:rPr>
            <w:t xml:space="preserve">  </w:t>
          </w:r>
          <w:r w:rsidR="00FC7A07">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 xml:space="preserve">Në përfundim, nisur nga analiza e mësipërme, u arrit në konkluzionin që opsioni 1, është opsioni më i preferuar, i cili konsiston në paraqitjen e projektaktit në formën e projektligjit të ri. </w:t>
          </w:r>
          <w:r w:rsidR="00422D45">
            <w:rPr>
              <w:rFonts w:eastAsiaTheme="majorEastAsia"/>
              <w:color w:val="808080" w:themeColor="background1" w:themeShade="80"/>
              <w:lang w:val="sq-AL"/>
            </w:rPr>
            <w:t xml:space="preserve"> </w:t>
          </w:r>
          <w:r w:rsidR="00422D45" w:rsidRPr="00422D45">
            <w:rPr>
              <w:rFonts w:eastAsiaTheme="majorEastAsia"/>
              <w:color w:val="808080" w:themeColor="background1" w:themeShade="80"/>
              <w:lang w:val="sq-AL"/>
            </w:rPr>
            <w:t>Ky opsion ka avantazh nga dy opsionet e tjera, pasi përvec argumenteve të mësipërme, nga analiza kosto-përfitim, ky opsion rezulton me efektivi.</w:t>
          </w:r>
        </w:sdtContent>
      </w:sdt>
      <w:r w:rsidR="00422D45" w:rsidRPr="005F4CD4">
        <w:rPr>
          <w:lang w:val="sq-AL"/>
        </w:rPr>
        <w:t xml:space="preserve"> </w:t>
      </w:r>
    </w:p>
    <w:p w14:paraId="57FC99D5" w14:textId="202636DF" w:rsidR="00B2210A" w:rsidRPr="00ED666A" w:rsidRDefault="003734CF" w:rsidP="00DD6A8A">
      <w:pPr>
        <w:tabs>
          <w:tab w:val="left" w:pos="180"/>
        </w:tabs>
        <w:spacing w:line="276" w:lineRule="auto"/>
        <w:ind w:left="540"/>
        <w:jc w:val="both"/>
        <w:rPr>
          <w:szCs w:val="24"/>
          <w:lang w:val="sq-AL"/>
        </w:rPr>
      </w:pPr>
      <w:r>
        <w:rPr>
          <w:szCs w:val="24"/>
          <w:lang w:val="sq-AL"/>
        </w:rPr>
        <w:t xml:space="preserve"> </w:t>
      </w:r>
    </w:p>
    <w:p w14:paraId="0E6E16DC" w14:textId="11E8101E" w:rsidR="00563378" w:rsidRPr="00021168" w:rsidRDefault="00563378" w:rsidP="00DD6A8A">
      <w:pPr>
        <w:tabs>
          <w:tab w:val="left" w:pos="180"/>
          <w:tab w:val="right" w:pos="9810"/>
        </w:tabs>
        <w:spacing w:before="240"/>
        <w:ind w:left="540"/>
        <w:jc w:val="both"/>
        <w:rPr>
          <w:i/>
          <w:color w:val="808080" w:themeColor="background1" w:themeShade="80"/>
          <w:szCs w:val="24"/>
          <w:lang w:val="sq-AL"/>
        </w:rPr>
      </w:pPr>
    </w:p>
    <w:p w14:paraId="379BB2CE" w14:textId="77777777" w:rsidR="002125B7" w:rsidRDefault="002125B7" w:rsidP="00DD6A8A">
      <w:pPr>
        <w:pStyle w:val="Heading1"/>
        <w:tabs>
          <w:tab w:val="clear" w:pos="10206"/>
          <w:tab w:val="left" w:pos="180"/>
          <w:tab w:val="right" w:pos="981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905060FDC2FE40CD9824BB0245935AED"/>
        </w:placeholder>
      </w:sdtPr>
      <w:sdtEndPr/>
      <w:sdtContent>
        <w:p w14:paraId="66F8B5A4" w14:textId="77777777" w:rsidR="00422D45" w:rsidRPr="0032145B" w:rsidRDefault="00422D45" w:rsidP="00422D45">
          <w:pPr>
            <w:pStyle w:val="ListParagraph"/>
            <w:numPr>
              <w:ilvl w:val="0"/>
              <w:numId w:val="1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6E5D4139" w14:textId="77777777" w:rsidR="00422D45" w:rsidRDefault="00422D45" w:rsidP="00422D45">
          <w:pPr>
            <w:pStyle w:val="ListParagraph"/>
            <w:numPr>
              <w:ilvl w:val="0"/>
              <w:numId w:val="18"/>
            </w:numPr>
            <w:spacing w:line="276" w:lineRule="auto"/>
            <w:rPr>
              <w:i/>
              <w:szCs w:val="24"/>
              <w:lang w:val="sq-AL"/>
            </w:rPr>
          </w:pPr>
          <w:r w:rsidRPr="0032145B">
            <w:rPr>
              <w:rFonts w:ascii="Times New Roman" w:hAnsi="Times New Roman"/>
              <w:i/>
              <w:sz w:val="24"/>
              <w:szCs w:val="24"/>
              <w:lang w:val="sq-AL"/>
            </w:rPr>
            <w:t>Shpjegoni arsyetimin tuaj.</w:t>
          </w:r>
        </w:p>
      </w:sdtContent>
    </w:sdt>
    <w:p w14:paraId="24232CD8" w14:textId="77777777" w:rsidR="00422D45" w:rsidRDefault="00422D45" w:rsidP="00422D45">
      <w:pPr>
        <w:rPr>
          <w:lang w:val="sq-AL"/>
        </w:rPr>
      </w:pPr>
    </w:p>
    <w:p w14:paraId="747C234C" w14:textId="77777777" w:rsidR="00422D45" w:rsidRPr="00422D45" w:rsidRDefault="00422D45" w:rsidP="00422D45">
      <w:pPr>
        <w:rPr>
          <w:lang w:val="sq-AL"/>
        </w:rPr>
      </w:pPr>
    </w:p>
    <w:bookmarkStart w:id="13" w:name="_Toc506919739" w:displacedByCustomXml="next"/>
    <w:sdt>
      <w:sdtPr>
        <w:rPr>
          <w:rFonts w:eastAsiaTheme="majorEastAsia"/>
          <w:i/>
          <w:color w:val="A6A6A6" w:themeColor="background1" w:themeShade="A6"/>
          <w:szCs w:val="24"/>
        </w:rPr>
        <w:id w:val="-801384220"/>
        <w:placeholder>
          <w:docPart w:val="69B81047883A43D4A615A4290FD9DF9B"/>
        </w:placeholder>
      </w:sdtPr>
      <w:sdtEndPr>
        <w:rPr>
          <w:rFonts w:eastAsia="Times New Roman"/>
          <w:i w:val="0"/>
          <w:lang w:val="sq-AL"/>
        </w:rPr>
      </w:sdtEndPr>
      <w:sdtContent>
        <w:p w14:paraId="35FBFA2D" w14:textId="77777777" w:rsidR="00422D45" w:rsidRPr="004D059C" w:rsidRDefault="00DD6A8A" w:rsidP="00DD6A8A">
          <w:pPr>
            <w:tabs>
              <w:tab w:val="left" w:pos="180"/>
              <w:tab w:val="right" w:pos="1080"/>
            </w:tabs>
            <w:ind w:left="540"/>
            <w:jc w:val="both"/>
            <w:rPr>
              <w:color w:val="A6A6A6" w:themeColor="background1" w:themeShade="A6"/>
              <w:szCs w:val="24"/>
              <w:lang w:val="sq-AL"/>
            </w:rPr>
          </w:pPr>
          <w:r w:rsidRPr="004D059C">
            <w:rPr>
              <w:color w:val="A6A6A6" w:themeColor="background1" w:themeShade="A6"/>
              <w:szCs w:val="24"/>
              <w:lang w:val="sq-AL"/>
            </w:rPr>
            <w:t>Opsioni 1, përgatitja e një ligji të ri, është konsideruar si Opsioni i Preferuar. Dimensioni sektorial i projektaktit do të lejojë prezantimin e përkufizimeve të reja, kritereve, procedurave dhe institucioneve të reja, që do të lehtësojnë zhvillimin e nënsektorit të turizmit detar e si pasojë do të sigurojnë një efekt zinxhir që lidhet me rritjen e investimeve, punësimin etj.</w:t>
          </w:r>
        </w:p>
        <w:p w14:paraId="2B166ACB" w14:textId="77777777" w:rsidR="00422D45" w:rsidRPr="004D059C" w:rsidRDefault="00422D45" w:rsidP="00422D45">
          <w:pPr>
            <w:tabs>
              <w:tab w:val="left" w:pos="180"/>
              <w:tab w:val="right" w:pos="1080"/>
            </w:tabs>
            <w:ind w:left="540"/>
            <w:jc w:val="both"/>
            <w:rPr>
              <w:color w:val="A6A6A6" w:themeColor="background1" w:themeShade="A6"/>
              <w:szCs w:val="24"/>
              <w:lang w:val="sq-AL"/>
            </w:rPr>
          </w:pPr>
          <w:r w:rsidRPr="004D059C">
            <w:rPr>
              <w:color w:val="A6A6A6" w:themeColor="background1" w:themeShade="A6"/>
              <w:szCs w:val="24"/>
              <w:lang w:val="sq-AL"/>
            </w:rPr>
            <w:t>Përzgjedhja e këtij opsioni do të siguronte një proces më të qartë dhe më të shkurtër në krahasim me opsionin për të ndërmarrë përmirësime ligjore në legjislacion ekzistues.</w:t>
          </w:r>
        </w:p>
        <w:p w14:paraId="160BB229" w14:textId="77777777" w:rsidR="00422D45" w:rsidRPr="004D059C" w:rsidRDefault="00422D45" w:rsidP="00422D45">
          <w:pPr>
            <w:tabs>
              <w:tab w:val="left" w:pos="180"/>
              <w:tab w:val="right" w:pos="1080"/>
            </w:tabs>
            <w:ind w:left="540"/>
            <w:jc w:val="both"/>
            <w:rPr>
              <w:color w:val="A6A6A6" w:themeColor="background1" w:themeShade="A6"/>
              <w:szCs w:val="24"/>
              <w:lang w:val="sq-AL"/>
            </w:rPr>
          </w:pPr>
          <w:r w:rsidRPr="004D059C">
            <w:rPr>
              <w:color w:val="A6A6A6" w:themeColor="background1" w:themeShade="A6"/>
              <w:szCs w:val="24"/>
              <w:lang w:val="sq-AL"/>
            </w:rPr>
            <w:t>Zbatimi i këtij opsioni do të sigurojë:</w:t>
          </w:r>
        </w:p>
        <w:p w14:paraId="59BE7C26" w14:textId="77777777" w:rsidR="00422D45" w:rsidRPr="004D059C" w:rsidRDefault="00422D45" w:rsidP="00422D45">
          <w:pPr>
            <w:tabs>
              <w:tab w:val="left" w:pos="180"/>
              <w:tab w:val="right" w:pos="1080"/>
            </w:tabs>
            <w:ind w:left="540"/>
            <w:jc w:val="both"/>
            <w:rPr>
              <w:color w:val="A6A6A6" w:themeColor="background1" w:themeShade="A6"/>
              <w:szCs w:val="24"/>
              <w:lang w:val="sq-AL"/>
            </w:rPr>
          </w:pPr>
        </w:p>
        <w:p w14:paraId="7BADB2EA"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Përcaktimin në detaje të mjeteve lundruese turistike;</w:t>
          </w:r>
        </w:p>
        <w:p w14:paraId="51B5B78A"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 xml:space="preserve">Kriteret që duhet të përmbushin mjetet lundruese turistike; </w:t>
          </w:r>
        </w:p>
        <w:p w14:paraId="434EFEA0"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 xml:space="preserve">Mënyrën e hyrjes dhe daljes në ujërat territoriale të mjeteve lundruese turistike  dhe lëvizjen e tyre në ujërat e brendshme; </w:t>
          </w:r>
        </w:p>
        <w:p w14:paraId="488B23A1"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 xml:space="preserve">Procedurat të cilave i nënshtrohen, qëndrimi në porte dhe pontile turistike, stacione sezonale të bregëzimit; </w:t>
          </w:r>
        </w:p>
        <w:p w14:paraId="1CE2B9B9"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lastRenderedPageBreak/>
            <w:t xml:space="preserve">Përdorimin për qëllime personale dhe për qëllime tregtare etj; </w:t>
          </w:r>
        </w:p>
        <w:p w14:paraId="40FBA6B4"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Rregullimin e aktivitetit të zhytjeve turistike;</w:t>
          </w:r>
        </w:p>
        <w:p w14:paraId="11371F96"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Rritjen e investimeve në infrastrukturën portuale;</w:t>
          </w:r>
        </w:p>
        <w:p w14:paraId="0AC368F4"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Rritjen e punësimit;</w:t>
          </w:r>
        </w:p>
        <w:p w14:paraId="059E199B"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Rrritjen e të ardhurave buxhetore;</w:t>
          </w:r>
        </w:p>
        <w:p w14:paraId="1D49154B" w14:textId="77777777" w:rsidR="00422D45" w:rsidRPr="004D059C" w:rsidRDefault="00422D45" w:rsidP="00422D45">
          <w:pPr>
            <w:numPr>
              <w:ilvl w:val="0"/>
              <w:numId w:val="8"/>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Zgjerimin e sektorëve të tjerë të lidhur me lundrimin turistik, si furnizuesit e karburanteve, importuesit e pjesëve të këmbimit, kurset profesionale për një sërë pozicionesh pune;</w:t>
          </w:r>
        </w:p>
        <w:p w14:paraId="17C2AAC0" w14:textId="77777777" w:rsidR="00422D45" w:rsidRPr="004D059C" w:rsidRDefault="00422D45" w:rsidP="00422D45">
          <w:pPr>
            <w:tabs>
              <w:tab w:val="left" w:pos="180"/>
              <w:tab w:val="right" w:pos="1080"/>
            </w:tabs>
            <w:ind w:left="540"/>
            <w:jc w:val="both"/>
            <w:rPr>
              <w:color w:val="A6A6A6" w:themeColor="background1" w:themeShade="A6"/>
              <w:szCs w:val="24"/>
              <w:lang w:val="sq-AL"/>
            </w:rPr>
          </w:pPr>
          <w:r w:rsidRPr="004D059C">
            <w:rPr>
              <w:color w:val="A6A6A6" w:themeColor="background1" w:themeShade="A6"/>
              <w:szCs w:val="24"/>
              <w:lang w:val="sq-AL"/>
            </w:rPr>
            <w:t xml:space="preserve">Kriteret që tregojnë arritjen e objektivit për ndryshimet ligjore nëpërmjet ligjit për aktivitetet e turizmit detar janë: </w:t>
          </w:r>
        </w:p>
        <w:p w14:paraId="221D4CB0" w14:textId="77777777" w:rsidR="00422D45" w:rsidRPr="004D059C" w:rsidRDefault="00422D45" w:rsidP="00422D45">
          <w:pPr>
            <w:tabs>
              <w:tab w:val="left" w:pos="180"/>
              <w:tab w:val="right" w:pos="1080"/>
            </w:tabs>
            <w:ind w:left="540"/>
            <w:jc w:val="both"/>
            <w:rPr>
              <w:color w:val="A6A6A6" w:themeColor="background1" w:themeShade="A6"/>
              <w:szCs w:val="24"/>
              <w:lang w:val="sq-AL"/>
            </w:rPr>
          </w:pPr>
        </w:p>
        <w:p w14:paraId="5913B39C" w14:textId="77777777" w:rsidR="00422D45" w:rsidRPr="004D059C" w:rsidRDefault="00422D45" w:rsidP="00422D45">
          <w:pPr>
            <w:numPr>
              <w:ilvl w:val="0"/>
              <w:numId w:val="12"/>
            </w:numPr>
            <w:tabs>
              <w:tab w:val="left" w:pos="180"/>
              <w:tab w:val="right" w:pos="1080"/>
            </w:tabs>
            <w:jc w:val="both"/>
            <w:rPr>
              <w:b/>
              <w:color w:val="A6A6A6" w:themeColor="background1" w:themeShade="A6"/>
              <w:szCs w:val="24"/>
              <w:lang w:val="sq-AL"/>
            </w:rPr>
          </w:pPr>
          <w:r w:rsidRPr="004D059C">
            <w:rPr>
              <w:color w:val="A6A6A6" w:themeColor="background1" w:themeShade="A6"/>
              <w:szCs w:val="24"/>
              <w:lang w:val="sq-AL"/>
            </w:rPr>
            <w:t>Efektivitet në</w:t>
          </w:r>
          <w:r w:rsidRPr="004D059C">
            <w:rPr>
              <w:b/>
              <w:color w:val="A6A6A6" w:themeColor="background1" w:themeShade="A6"/>
              <w:szCs w:val="24"/>
              <w:lang w:val="sq-AL"/>
            </w:rPr>
            <w:t xml:space="preserve"> </w:t>
          </w:r>
          <w:r w:rsidRPr="004D059C">
            <w:rPr>
              <w:color w:val="A6A6A6" w:themeColor="background1" w:themeShade="A6"/>
              <w:szCs w:val="24"/>
              <w:lang w:val="sq-AL"/>
            </w:rPr>
            <w:t>përmirësimin e procedurave për aktivitetet e crusing dhe yachting;</w:t>
          </w:r>
          <w:r w:rsidRPr="004D059C">
            <w:rPr>
              <w:b/>
              <w:color w:val="A6A6A6" w:themeColor="background1" w:themeShade="A6"/>
              <w:szCs w:val="24"/>
              <w:lang w:val="sq-AL"/>
            </w:rPr>
            <w:t xml:space="preserve"> </w:t>
          </w:r>
        </w:p>
        <w:p w14:paraId="63DE3FEF" w14:textId="77777777" w:rsidR="00422D45" w:rsidRPr="004D059C" w:rsidRDefault="00422D45" w:rsidP="00422D45">
          <w:pPr>
            <w:numPr>
              <w:ilvl w:val="0"/>
              <w:numId w:val="12"/>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Përmirësimi i cilësisë dhe sigurisë së ofertës turistike;</w:t>
          </w:r>
        </w:p>
        <w:p w14:paraId="48FEEAF2" w14:textId="77777777" w:rsidR="00422D45" w:rsidRPr="004D059C" w:rsidRDefault="00422D45" w:rsidP="00422D45">
          <w:pPr>
            <w:numPr>
              <w:ilvl w:val="0"/>
              <w:numId w:val="12"/>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Rritja e të ardhurave buxhetore</w:t>
          </w:r>
          <w:r w:rsidRPr="004D059C">
            <w:rPr>
              <w:b/>
              <w:color w:val="A6A6A6" w:themeColor="background1" w:themeShade="A6"/>
              <w:szCs w:val="24"/>
              <w:lang w:val="sq-AL"/>
            </w:rPr>
            <w:t xml:space="preserve">; </w:t>
          </w:r>
        </w:p>
        <w:p w14:paraId="62BAD8BE" w14:textId="77777777" w:rsidR="00422D45" w:rsidRPr="004D059C" w:rsidRDefault="00422D45" w:rsidP="00422D45">
          <w:pPr>
            <w:numPr>
              <w:ilvl w:val="0"/>
              <w:numId w:val="12"/>
            </w:numPr>
            <w:tabs>
              <w:tab w:val="left" w:pos="180"/>
              <w:tab w:val="right" w:pos="1080"/>
            </w:tabs>
            <w:jc w:val="both"/>
            <w:rPr>
              <w:color w:val="A6A6A6" w:themeColor="background1" w:themeShade="A6"/>
              <w:szCs w:val="24"/>
              <w:lang w:val="sq-AL"/>
            </w:rPr>
          </w:pPr>
          <w:r w:rsidRPr="004D059C">
            <w:rPr>
              <w:color w:val="A6A6A6" w:themeColor="background1" w:themeShade="A6"/>
              <w:szCs w:val="24"/>
              <w:lang w:val="sq-AL"/>
            </w:rPr>
            <w:t>Efektiviteti në zbatimin e procesit të kontrollit dhe forcimit të kundërvajtjeve administrative dhe sanksioneve;</w:t>
          </w:r>
        </w:p>
        <w:p w14:paraId="6737B1C6" w14:textId="77777777" w:rsidR="004D059C" w:rsidRPr="004D059C" w:rsidRDefault="004D059C" w:rsidP="00422D45">
          <w:pPr>
            <w:pStyle w:val="ListParagraph"/>
            <w:autoSpaceDE w:val="0"/>
            <w:autoSpaceDN w:val="0"/>
            <w:adjustRightInd w:val="0"/>
            <w:spacing w:line="276" w:lineRule="auto"/>
            <w:ind w:left="720" w:firstLine="0"/>
            <w:rPr>
              <w:rFonts w:ascii="Times New Roman" w:hAnsi="Times New Roman"/>
              <w:i/>
              <w:color w:val="A6A6A6" w:themeColor="background1" w:themeShade="A6"/>
              <w:szCs w:val="24"/>
              <w:lang w:val="sq-AL"/>
            </w:rPr>
          </w:pPr>
        </w:p>
        <w:p w14:paraId="5EABE606" w14:textId="77777777" w:rsidR="004D059C" w:rsidRPr="004D059C" w:rsidRDefault="004D059C" w:rsidP="00422D45">
          <w:pPr>
            <w:pStyle w:val="ListParagraph"/>
            <w:autoSpaceDE w:val="0"/>
            <w:autoSpaceDN w:val="0"/>
            <w:adjustRightInd w:val="0"/>
            <w:spacing w:line="276" w:lineRule="auto"/>
            <w:ind w:left="720" w:firstLine="0"/>
            <w:rPr>
              <w:rFonts w:ascii="Times New Roman" w:hAnsi="Times New Roman"/>
              <w:i/>
              <w:color w:val="A6A6A6" w:themeColor="background1" w:themeShade="A6"/>
              <w:szCs w:val="24"/>
              <w:lang w:val="sq-AL"/>
            </w:rPr>
          </w:pPr>
        </w:p>
        <w:p w14:paraId="19744B35" w14:textId="474AEB71" w:rsidR="00422D45" w:rsidRPr="004D059C" w:rsidRDefault="00422D45" w:rsidP="00422D45">
          <w:pPr>
            <w:pStyle w:val="ListParagraph"/>
            <w:autoSpaceDE w:val="0"/>
            <w:autoSpaceDN w:val="0"/>
            <w:adjustRightInd w:val="0"/>
            <w:spacing w:line="276" w:lineRule="auto"/>
            <w:ind w:left="720" w:firstLine="0"/>
            <w:rPr>
              <w:rFonts w:ascii="Times New Roman" w:hAnsi="Times New Roman"/>
              <w:i/>
              <w:color w:val="A6A6A6" w:themeColor="background1" w:themeShade="A6"/>
              <w:szCs w:val="24"/>
              <w:lang w:val="sq-AL"/>
            </w:rPr>
          </w:pPr>
          <w:r w:rsidRPr="004D059C">
            <w:rPr>
              <w:rFonts w:ascii="Times New Roman" w:hAnsi="Times New Roman"/>
              <w:i/>
              <w:color w:val="A6A6A6" w:themeColor="background1" w:themeShade="A6"/>
              <w:szCs w:val="24"/>
              <w:lang w:val="sq-AL"/>
            </w:rPr>
            <w:t>Matrica e performancës</w:t>
          </w:r>
        </w:p>
        <w:tbl>
          <w:tblPr>
            <w:tblStyle w:val="TableGrid"/>
            <w:tblW w:w="0" w:type="auto"/>
            <w:tblLook w:val="04A0" w:firstRow="1" w:lastRow="0" w:firstColumn="1" w:lastColumn="0" w:noHBand="0" w:noVBand="1"/>
          </w:tblPr>
          <w:tblGrid>
            <w:gridCol w:w="4685"/>
            <w:gridCol w:w="821"/>
            <w:gridCol w:w="1123"/>
            <w:gridCol w:w="1304"/>
            <w:gridCol w:w="1310"/>
          </w:tblGrid>
          <w:tr w:rsidR="00422D45" w:rsidRPr="004D059C" w14:paraId="30AC70D5" w14:textId="77777777" w:rsidTr="00FC7A07">
            <w:tc>
              <w:tcPr>
                <w:tcW w:w="4825" w:type="dxa"/>
              </w:tcPr>
              <w:p w14:paraId="1D75FF02" w14:textId="77777777" w:rsidR="00422D45" w:rsidRPr="004D059C" w:rsidRDefault="00422D45" w:rsidP="00FC7A07">
                <w:pPr>
                  <w:spacing w:line="276" w:lineRule="auto"/>
                  <w:rPr>
                    <w:b/>
                    <w:i/>
                    <w:color w:val="A6A6A6" w:themeColor="background1" w:themeShade="A6"/>
                    <w:szCs w:val="24"/>
                  </w:rPr>
                </w:pPr>
                <w:r w:rsidRPr="004D059C">
                  <w:rPr>
                    <w:b/>
                    <w:i/>
                    <w:color w:val="A6A6A6" w:themeColor="background1" w:themeShade="A6"/>
                    <w:szCs w:val="24"/>
                  </w:rPr>
                  <w:t>Kriteret</w:t>
                </w:r>
              </w:p>
            </w:tc>
            <w:tc>
              <w:tcPr>
                <w:tcW w:w="821" w:type="dxa"/>
              </w:tcPr>
              <w:p w14:paraId="52C49F88" w14:textId="77777777"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Pesha</w:t>
                </w:r>
              </w:p>
            </w:tc>
            <w:tc>
              <w:tcPr>
                <w:tcW w:w="1123" w:type="dxa"/>
              </w:tcPr>
              <w:p w14:paraId="5C28F9E6" w14:textId="77777777"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Opsioni 0</w:t>
                </w:r>
              </w:p>
              <w:p w14:paraId="2B07D010" w14:textId="77777777" w:rsidR="00422D45" w:rsidRPr="004D059C" w:rsidRDefault="00422D45" w:rsidP="00FC7A07">
                <w:pPr>
                  <w:spacing w:line="276" w:lineRule="auto"/>
                  <w:jc w:val="center"/>
                  <w:rPr>
                    <w:b/>
                    <w:i/>
                    <w:color w:val="A6A6A6" w:themeColor="background1" w:themeShade="A6"/>
                    <w:szCs w:val="24"/>
                  </w:rPr>
                </w:pPr>
                <w:r w:rsidRPr="004D059C">
                  <w:rPr>
                    <w:color w:val="A6A6A6" w:themeColor="background1" w:themeShade="A6"/>
                    <w:szCs w:val="24"/>
                    <w:lang w:val="sq-AL"/>
                  </w:rPr>
                  <w:t>(nuk do të ketë ndryshim /politike të re)</w:t>
                </w:r>
              </w:p>
            </w:tc>
            <w:tc>
              <w:tcPr>
                <w:tcW w:w="1310" w:type="dxa"/>
              </w:tcPr>
              <w:p w14:paraId="65C5B1AE" w14:textId="77777777" w:rsidR="00422D45" w:rsidRPr="004D059C" w:rsidRDefault="00422D45" w:rsidP="00FC7A07">
                <w:pPr>
                  <w:spacing w:line="276" w:lineRule="auto"/>
                  <w:jc w:val="center"/>
                  <w:rPr>
                    <w:color w:val="A6A6A6" w:themeColor="background1" w:themeShade="A6"/>
                    <w:szCs w:val="24"/>
                    <w:lang w:val="sq-AL"/>
                  </w:rPr>
                </w:pPr>
                <w:r w:rsidRPr="004D059C">
                  <w:rPr>
                    <w:b/>
                    <w:i/>
                    <w:color w:val="A6A6A6" w:themeColor="background1" w:themeShade="A6"/>
                    <w:szCs w:val="24"/>
                    <w:lang w:val="it-IT"/>
                  </w:rPr>
                  <w:t>Opsioni 1</w:t>
                </w:r>
                <w:r w:rsidRPr="004D059C">
                  <w:rPr>
                    <w:color w:val="A6A6A6" w:themeColor="background1" w:themeShade="A6"/>
                    <w:szCs w:val="24"/>
                    <w:lang w:val="sq-AL"/>
                  </w:rPr>
                  <w:t xml:space="preserve"> </w:t>
                </w:r>
              </w:p>
              <w:p w14:paraId="6C3E3F11" w14:textId="77777777" w:rsidR="00422D45" w:rsidRPr="004D059C" w:rsidRDefault="00422D45" w:rsidP="00FC7A07">
                <w:pPr>
                  <w:spacing w:line="276" w:lineRule="auto"/>
                  <w:jc w:val="center"/>
                  <w:rPr>
                    <w:b/>
                    <w:i/>
                    <w:color w:val="A6A6A6" w:themeColor="background1" w:themeShade="A6"/>
                    <w:szCs w:val="24"/>
                    <w:lang w:val="sq-AL"/>
                  </w:rPr>
                </w:pPr>
                <w:r w:rsidRPr="004D059C">
                  <w:rPr>
                    <w:color w:val="A6A6A6" w:themeColor="background1" w:themeShade="A6"/>
                    <w:szCs w:val="24"/>
                    <w:lang w:val="sq-AL"/>
                  </w:rPr>
                  <w:t>(Hartimi i aktit te ri ligjor për aktivitetet e turizmit detar)</w:t>
                </w:r>
              </w:p>
            </w:tc>
            <w:tc>
              <w:tcPr>
                <w:tcW w:w="990" w:type="dxa"/>
              </w:tcPr>
              <w:p w14:paraId="2B066DBB" w14:textId="77777777" w:rsidR="00422D45" w:rsidRPr="004D059C" w:rsidRDefault="00422D45" w:rsidP="00FC7A07">
                <w:pPr>
                  <w:spacing w:line="276" w:lineRule="auto"/>
                  <w:jc w:val="center"/>
                  <w:rPr>
                    <w:b/>
                    <w:i/>
                    <w:color w:val="A6A6A6" w:themeColor="background1" w:themeShade="A6"/>
                    <w:szCs w:val="24"/>
                    <w:lang w:val="it-IT"/>
                  </w:rPr>
                </w:pPr>
                <w:r w:rsidRPr="004D059C">
                  <w:rPr>
                    <w:b/>
                    <w:i/>
                    <w:color w:val="A6A6A6" w:themeColor="background1" w:themeShade="A6"/>
                    <w:szCs w:val="24"/>
                    <w:lang w:val="it-IT"/>
                  </w:rPr>
                  <w:t>Opsioni 2</w:t>
                </w:r>
                <w:r w:rsidRPr="004D059C">
                  <w:rPr>
                    <w:color w:val="A6A6A6" w:themeColor="background1" w:themeShade="A6"/>
                    <w:szCs w:val="24"/>
                    <w:lang w:val="sq-AL"/>
                  </w:rPr>
                  <w:t xml:space="preserve"> Hartimi i aktit ligjor për ndryshimin e ligjit ekzistues</w:t>
                </w:r>
              </w:p>
            </w:tc>
          </w:tr>
          <w:tr w:rsidR="00422D45" w:rsidRPr="004D059C" w14:paraId="1F150315" w14:textId="77777777" w:rsidTr="00FC7A07">
            <w:tc>
              <w:tcPr>
                <w:tcW w:w="4825" w:type="dxa"/>
              </w:tcPr>
              <w:p w14:paraId="6271634F" w14:textId="77777777" w:rsidR="00422D45" w:rsidRPr="004D059C" w:rsidRDefault="00422D45" w:rsidP="00FC7A07">
                <w:pPr>
                  <w:tabs>
                    <w:tab w:val="left" w:pos="630"/>
                  </w:tabs>
                  <w:spacing w:line="276" w:lineRule="auto"/>
                  <w:jc w:val="both"/>
                  <w:rPr>
                    <w:rFonts w:eastAsiaTheme="majorEastAsia"/>
                    <w:b/>
                    <w:color w:val="A6A6A6" w:themeColor="background1" w:themeShade="A6"/>
                    <w:szCs w:val="24"/>
                    <w:lang w:val="sq-AL"/>
                  </w:rPr>
                </w:pPr>
                <w:r w:rsidRPr="004D059C">
                  <w:rPr>
                    <w:rFonts w:eastAsiaTheme="majorEastAsia"/>
                    <w:b/>
                    <w:color w:val="A6A6A6" w:themeColor="background1" w:themeShade="A6"/>
                    <w:szCs w:val="24"/>
                    <w:lang w:val="sq-AL"/>
                  </w:rPr>
                  <w:t>Efektivitet</w:t>
                </w:r>
                <w:r w:rsidRPr="004D059C">
                  <w:rPr>
                    <w:rFonts w:eastAsiaTheme="majorEastAsia"/>
                    <w:color w:val="A6A6A6" w:themeColor="background1" w:themeShade="A6"/>
                    <w:szCs w:val="24"/>
                    <w:lang w:val="sq-AL"/>
                  </w:rPr>
                  <w:t xml:space="preserve"> në</w:t>
                </w:r>
                <w:r w:rsidRPr="004D059C">
                  <w:rPr>
                    <w:rFonts w:eastAsiaTheme="majorEastAsia"/>
                    <w:b/>
                    <w:color w:val="A6A6A6" w:themeColor="background1" w:themeShade="A6"/>
                    <w:szCs w:val="24"/>
                    <w:lang w:val="sq-AL"/>
                  </w:rPr>
                  <w:t xml:space="preserve"> </w:t>
                </w:r>
                <w:r w:rsidRPr="004D059C">
                  <w:rPr>
                    <w:rFonts w:eastAsiaTheme="majorEastAsia"/>
                    <w:color w:val="A6A6A6" w:themeColor="background1" w:themeShade="A6"/>
                    <w:szCs w:val="24"/>
                    <w:lang w:val="sq-AL"/>
                  </w:rPr>
                  <w:t>përmirësimin e procedurave për aktivitetet e crusing dhe yachting</w:t>
                </w:r>
                <w:r w:rsidRPr="004D059C">
                  <w:rPr>
                    <w:rFonts w:eastAsiaTheme="majorEastAsia"/>
                    <w:b/>
                    <w:color w:val="A6A6A6" w:themeColor="background1" w:themeShade="A6"/>
                    <w:szCs w:val="24"/>
                    <w:lang w:val="sq-AL"/>
                  </w:rPr>
                  <w:t xml:space="preserve"> </w:t>
                </w:r>
              </w:p>
            </w:tc>
            <w:tc>
              <w:tcPr>
                <w:tcW w:w="821" w:type="dxa"/>
              </w:tcPr>
              <w:p w14:paraId="32FBB5ED"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5</w:t>
                </w:r>
              </w:p>
            </w:tc>
            <w:tc>
              <w:tcPr>
                <w:tcW w:w="1123" w:type="dxa"/>
              </w:tcPr>
              <w:p w14:paraId="7D7F11F8"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1 (5)</w:t>
                </w:r>
              </w:p>
            </w:tc>
            <w:tc>
              <w:tcPr>
                <w:tcW w:w="1310" w:type="dxa"/>
              </w:tcPr>
              <w:p w14:paraId="0EE1653C"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4 (20)</w:t>
                </w:r>
              </w:p>
            </w:tc>
            <w:tc>
              <w:tcPr>
                <w:tcW w:w="990" w:type="dxa"/>
              </w:tcPr>
              <w:p w14:paraId="77F5784C"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(15)</w:t>
                </w:r>
              </w:p>
            </w:tc>
          </w:tr>
          <w:tr w:rsidR="00422D45" w:rsidRPr="004D059C" w14:paraId="65ABD86E" w14:textId="77777777" w:rsidTr="00FC7A07">
            <w:tc>
              <w:tcPr>
                <w:tcW w:w="4825" w:type="dxa"/>
              </w:tcPr>
              <w:p w14:paraId="0423FFB2" w14:textId="77777777" w:rsidR="00422D45" w:rsidRPr="004D059C" w:rsidRDefault="00422D45" w:rsidP="00FC7A07">
                <w:pPr>
                  <w:tabs>
                    <w:tab w:val="left" w:pos="630"/>
                  </w:tabs>
                  <w:spacing w:line="276" w:lineRule="auto"/>
                  <w:jc w:val="both"/>
                  <w:rPr>
                    <w:color w:val="A6A6A6" w:themeColor="background1" w:themeShade="A6"/>
                    <w:szCs w:val="24"/>
                    <w:lang w:val="sq-AL"/>
                  </w:rPr>
                </w:pPr>
                <w:r w:rsidRPr="004D059C">
                  <w:rPr>
                    <w:rFonts w:eastAsiaTheme="majorEastAsia"/>
                    <w:b/>
                    <w:color w:val="A6A6A6" w:themeColor="background1" w:themeShade="A6"/>
                    <w:szCs w:val="24"/>
                    <w:lang w:val="sq-AL"/>
                  </w:rPr>
                  <w:t xml:space="preserve">Përmirësimi i </w:t>
                </w:r>
                <w:r w:rsidRPr="004D059C">
                  <w:rPr>
                    <w:rFonts w:eastAsiaTheme="majorEastAsia"/>
                    <w:color w:val="A6A6A6" w:themeColor="background1" w:themeShade="A6"/>
                    <w:szCs w:val="24"/>
                    <w:lang w:val="sq-AL"/>
                  </w:rPr>
                  <w:t>cilësisë dhe sigurisë së ofertës turistike</w:t>
                </w:r>
                <w:r w:rsidRPr="004D059C">
                  <w:rPr>
                    <w:color w:val="A6A6A6" w:themeColor="background1" w:themeShade="A6"/>
                    <w:szCs w:val="24"/>
                    <w:lang w:val="sq-AL"/>
                  </w:rPr>
                  <w:t>;</w:t>
                </w:r>
              </w:p>
            </w:tc>
            <w:tc>
              <w:tcPr>
                <w:tcW w:w="821" w:type="dxa"/>
              </w:tcPr>
              <w:p w14:paraId="7414F294"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4</w:t>
                </w:r>
              </w:p>
            </w:tc>
            <w:tc>
              <w:tcPr>
                <w:tcW w:w="1123" w:type="dxa"/>
              </w:tcPr>
              <w:p w14:paraId="62AB0A54"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1 (4)</w:t>
                </w:r>
              </w:p>
            </w:tc>
            <w:tc>
              <w:tcPr>
                <w:tcW w:w="1310" w:type="dxa"/>
              </w:tcPr>
              <w:p w14:paraId="56B82E60"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(12)</w:t>
                </w:r>
              </w:p>
            </w:tc>
            <w:tc>
              <w:tcPr>
                <w:tcW w:w="990" w:type="dxa"/>
              </w:tcPr>
              <w:p w14:paraId="72D80E5C"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(12)</w:t>
                </w:r>
              </w:p>
            </w:tc>
          </w:tr>
          <w:tr w:rsidR="00422D45" w:rsidRPr="004D059C" w14:paraId="003FCD12" w14:textId="77777777" w:rsidTr="00FC7A07">
            <w:tc>
              <w:tcPr>
                <w:tcW w:w="4825" w:type="dxa"/>
              </w:tcPr>
              <w:p w14:paraId="0C9ADB4A" w14:textId="77777777" w:rsidR="00422D45" w:rsidRPr="004D059C" w:rsidRDefault="00422D45" w:rsidP="00FC7A07">
                <w:pPr>
                  <w:spacing w:line="276" w:lineRule="auto"/>
                  <w:jc w:val="both"/>
                  <w:rPr>
                    <w:color w:val="A6A6A6" w:themeColor="background1" w:themeShade="A6"/>
                    <w:szCs w:val="24"/>
                    <w:lang w:val="sq-AL"/>
                  </w:rPr>
                </w:pPr>
                <w:r w:rsidRPr="004D059C">
                  <w:rPr>
                    <w:rFonts w:eastAsiaTheme="majorEastAsia"/>
                    <w:b/>
                    <w:color w:val="A6A6A6" w:themeColor="background1" w:themeShade="A6"/>
                    <w:szCs w:val="24"/>
                    <w:lang w:val="sq-AL"/>
                  </w:rPr>
                  <w:t xml:space="preserve">Aftësia për të </w:t>
                </w:r>
                <w:r w:rsidRPr="004D059C">
                  <w:rPr>
                    <w:rFonts w:eastAsiaTheme="majorEastAsia"/>
                    <w:color w:val="A6A6A6" w:themeColor="background1" w:themeShade="A6"/>
                    <w:szCs w:val="24"/>
                    <w:lang w:val="sq-AL"/>
                  </w:rPr>
                  <w:t>rritur të ardhurat buxhetore</w:t>
                </w:r>
                <w:r w:rsidRPr="004D059C">
                  <w:rPr>
                    <w:rFonts w:eastAsiaTheme="majorEastAsia"/>
                    <w:b/>
                    <w:color w:val="A6A6A6" w:themeColor="background1" w:themeShade="A6"/>
                    <w:szCs w:val="24"/>
                    <w:lang w:val="sq-AL"/>
                  </w:rPr>
                  <w:t xml:space="preserve">; </w:t>
                </w:r>
              </w:p>
              <w:p w14:paraId="2BDB6BDE" w14:textId="77777777" w:rsidR="00422D45" w:rsidRPr="004D059C" w:rsidRDefault="00422D45" w:rsidP="00FC7A07">
                <w:pPr>
                  <w:spacing w:line="276" w:lineRule="auto"/>
                  <w:jc w:val="both"/>
                  <w:rPr>
                    <w:rFonts w:eastAsiaTheme="majorEastAsia"/>
                    <w:b/>
                    <w:color w:val="A6A6A6" w:themeColor="background1" w:themeShade="A6"/>
                    <w:szCs w:val="24"/>
                    <w:lang w:val="sq-AL"/>
                  </w:rPr>
                </w:pPr>
              </w:p>
            </w:tc>
            <w:tc>
              <w:tcPr>
                <w:tcW w:w="821" w:type="dxa"/>
              </w:tcPr>
              <w:p w14:paraId="1BC5F027"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w:t>
                </w:r>
              </w:p>
            </w:tc>
            <w:tc>
              <w:tcPr>
                <w:tcW w:w="1123" w:type="dxa"/>
              </w:tcPr>
              <w:p w14:paraId="139ACD1B"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0 (0)</w:t>
                </w:r>
              </w:p>
            </w:tc>
            <w:tc>
              <w:tcPr>
                <w:tcW w:w="1310" w:type="dxa"/>
              </w:tcPr>
              <w:p w14:paraId="34BB3C7B"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4 (12)</w:t>
                </w:r>
              </w:p>
            </w:tc>
            <w:tc>
              <w:tcPr>
                <w:tcW w:w="990" w:type="dxa"/>
              </w:tcPr>
              <w:p w14:paraId="0E0C12F4"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 (9)</w:t>
                </w:r>
              </w:p>
            </w:tc>
          </w:tr>
          <w:tr w:rsidR="00422D45" w:rsidRPr="004D059C" w14:paraId="4A8D69CA" w14:textId="77777777" w:rsidTr="00FC7A07">
            <w:tc>
              <w:tcPr>
                <w:tcW w:w="4825" w:type="dxa"/>
              </w:tcPr>
              <w:p w14:paraId="2AAAE862" w14:textId="77777777" w:rsidR="00422D45" w:rsidRPr="004D059C" w:rsidRDefault="00422D45" w:rsidP="00FC7A07">
                <w:pPr>
                  <w:spacing w:line="276" w:lineRule="auto"/>
                  <w:jc w:val="both"/>
                  <w:rPr>
                    <w:rFonts w:eastAsiaTheme="majorEastAsia"/>
                    <w:color w:val="A6A6A6" w:themeColor="background1" w:themeShade="A6"/>
                    <w:szCs w:val="24"/>
                    <w:lang w:val="sq-AL"/>
                  </w:rPr>
                </w:pPr>
                <w:r w:rsidRPr="004D059C">
                  <w:rPr>
                    <w:rFonts w:eastAsiaTheme="majorEastAsia"/>
                    <w:b/>
                    <w:color w:val="A6A6A6" w:themeColor="background1" w:themeShade="A6"/>
                    <w:szCs w:val="24"/>
                    <w:lang w:val="sq-AL"/>
                  </w:rPr>
                  <w:t>Efektivitet</w:t>
                </w:r>
                <w:r w:rsidRPr="004D059C">
                  <w:rPr>
                    <w:rFonts w:eastAsiaTheme="majorEastAsia"/>
                    <w:color w:val="A6A6A6" w:themeColor="background1" w:themeShade="A6"/>
                    <w:szCs w:val="24"/>
                    <w:lang w:val="sq-AL"/>
                  </w:rPr>
                  <w:t xml:space="preserve"> në zbatimin e procesit të kontrollit dhe forcimit të kundërvajtjeve administrative dhe sanksioneve</w:t>
                </w:r>
              </w:p>
              <w:p w14:paraId="79A1BDF5" w14:textId="77777777" w:rsidR="00422D45" w:rsidRPr="004D059C" w:rsidRDefault="00422D45" w:rsidP="00FC7A07">
                <w:pPr>
                  <w:spacing w:line="276" w:lineRule="auto"/>
                  <w:jc w:val="both"/>
                  <w:rPr>
                    <w:color w:val="A6A6A6" w:themeColor="background1" w:themeShade="A6"/>
                    <w:szCs w:val="24"/>
                    <w:lang w:val="sq-AL"/>
                  </w:rPr>
                </w:pPr>
              </w:p>
            </w:tc>
            <w:tc>
              <w:tcPr>
                <w:tcW w:w="821" w:type="dxa"/>
              </w:tcPr>
              <w:p w14:paraId="4D015DBC"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w:t>
                </w:r>
              </w:p>
            </w:tc>
            <w:tc>
              <w:tcPr>
                <w:tcW w:w="1123" w:type="dxa"/>
              </w:tcPr>
              <w:p w14:paraId="4875C731"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0 (0)</w:t>
                </w:r>
              </w:p>
            </w:tc>
            <w:tc>
              <w:tcPr>
                <w:tcW w:w="1310" w:type="dxa"/>
              </w:tcPr>
              <w:p w14:paraId="69679118"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2 (6)</w:t>
                </w:r>
              </w:p>
            </w:tc>
            <w:tc>
              <w:tcPr>
                <w:tcW w:w="990" w:type="dxa"/>
              </w:tcPr>
              <w:p w14:paraId="45362DF2"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2 (6)</w:t>
                </w:r>
              </w:p>
            </w:tc>
          </w:tr>
          <w:tr w:rsidR="00422D45" w:rsidRPr="004D059C" w14:paraId="355FAD60" w14:textId="77777777" w:rsidTr="00FC7A07">
            <w:tc>
              <w:tcPr>
                <w:tcW w:w="4825" w:type="dxa"/>
              </w:tcPr>
              <w:p w14:paraId="2E205229" w14:textId="77777777" w:rsidR="00422D45" w:rsidRPr="004D059C" w:rsidRDefault="00422D45" w:rsidP="00FC7A07">
                <w:pPr>
                  <w:spacing w:line="276" w:lineRule="auto"/>
                  <w:rPr>
                    <w:b/>
                    <w:i/>
                    <w:color w:val="A6A6A6" w:themeColor="background1" w:themeShade="A6"/>
                    <w:szCs w:val="24"/>
                  </w:rPr>
                </w:pPr>
                <w:r w:rsidRPr="004D059C">
                  <w:rPr>
                    <w:b/>
                    <w:i/>
                    <w:color w:val="A6A6A6" w:themeColor="background1" w:themeShade="A6"/>
                    <w:szCs w:val="24"/>
                  </w:rPr>
                  <w:t>Efektivitet -Kosto</w:t>
                </w:r>
              </w:p>
            </w:tc>
            <w:tc>
              <w:tcPr>
                <w:tcW w:w="821" w:type="dxa"/>
              </w:tcPr>
              <w:p w14:paraId="28FCB853"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w:t>
                </w:r>
              </w:p>
            </w:tc>
            <w:tc>
              <w:tcPr>
                <w:tcW w:w="1123" w:type="dxa"/>
              </w:tcPr>
              <w:p w14:paraId="0238224C"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2 (6)</w:t>
                </w:r>
              </w:p>
            </w:tc>
            <w:tc>
              <w:tcPr>
                <w:tcW w:w="1310" w:type="dxa"/>
              </w:tcPr>
              <w:p w14:paraId="3E885E6E" w14:textId="77777777" w:rsidR="00422D45" w:rsidRPr="004D059C" w:rsidRDefault="00422D45" w:rsidP="00FC7A07">
                <w:pPr>
                  <w:spacing w:line="276" w:lineRule="auto"/>
                  <w:rPr>
                    <w:i/>
                    <w:color w:val="A6A6A6" w:themeColor="background1" w:themeShade="A6"/>
                    <w:szCs w:val="24"/>
                  </w:rPr>
                </w:pPr>
                <w:r w:rsidRPr="004D059C">
                  <w:rPr>
                    <w:i/>
                    <w:color w:val="A6A6A6" w:themeColor="background1" w:themeShade="A6"/>
                    <w:szCs w:val="24"/>
                  </w:rPr>
                  <w:t xml:space="preserve">    5 (15)</w:t>
                </w:r>
              </w:p>
            </w:tc>
            <w:tc>
              <w:tcPr>
                <w:tcW w:w="990" w:type="dxa"/>
              </w:tcPr>
              <w:p w14:paraId="109B6ADF" w14:textId="77777777" w:rsidR="00422D45" w:rsidRPr="004D059C" w:rsidRDefault="00422D45" w:rsidP="00FC7A07">
                <w:pPr>
                  <w:spacing w:line="276" w:lineRule="auto"/>
                  <w:jc w:val="center"/>
                  <w:rPr>
                    <w:i/>
                    <w:color w:val="A6A6A6" w:themeColor="background1" w:themeShade="A6"/>
                    <w:szCs w:val="24"/>
                  </w:rPr>
                </w:pPr>
                <w:r w:rsidRPr="004D059C">
                  <w:rPr>
                    <w:i/>
                    <w:color w:val="A6A6A6" w:themeColor="background1" w:themeShade="A6"/>
                    <w:szCs w:val="24"/>
                  </w:rPr>
                  <w:t>3(9)</w:t>
                </w:r>
              </w:p>
            </w:tc>
          </w:tr>
          <w:tr w:rsidR="00422D45" w:rsidRPr="004D059C" w14:paraId="43743EE4" w14:textId="77777777" w:rsidTr="00FC7A07">
            <w:tc>
              <w:tcPr>
                <w:tcW w:w="4825" w:type="dxa"/>
              </w:tcPr>
              <w:p w14:paraId="328B16D7" w14:textId="77777777" w:rsidR="00422D45" w:rsidRPr="004D059C" w:rsidRDefault="00422D45" w:rsidP="00FC7A07">
                <w:pPr>
                  <w:spacing w:line="276" w:lineRule="auto"/>
                  <w:rPr>
                    <w:b/>
                    <w:i/>
                    <w:color w:val="A6A6A6" w:themeColor="background1" w:themeShade="A6"/>
                    <w:szCs w:val="24"/>
                  </w:rPr>
                </w:pPr>
                <w:r w:rsidRPr="004D059C">
                  <w:rPr>
                    <w:b/>
                    <w:i/>
                    <w:color w:val="A6A6A6" w:themeColor="background1" w:themeShade="A6"/>
                    <w:szCs w:val="24"/>
                  </w:rPr>
                  <w:t>Piket</w:t>
                </w:r>
              </w:p>
            </w:tc>
            <w:tc>
              <w:tcPr>
                <w:tcW w:w="821" w:type="dxa"/>
              </w:tcPr>
              <w:p w14:paraId="1CF7FD37" w14:textId="77777777" w:rsidR="00422D45" w:rsidRPr="004D059C" w:rsidRDefault="00422D45" w:rsidP="00FC7A07">
                <w:pPr>
                  <w:spacing w:line="276" w:lineRule="auto"/>
                  <w:jc w:val="center"/>
                  <w:rPr>
                    <w:b/>
                    <w:i/>
                    <w:color w:val="A6A6A6" w:themeColor="background1" w:themeShade="A6"/>
                    <w:szCs w:val="24"/>
                  </w:rPr>
                </w:pPr>
              </w:p>
            </w:tc>
            <w:tc>
              <w:tcPr>
                <w:tcW w:w="1123" w:type="dxa"/>
              </w:tcPr>
              <w:p w14:paraId="70B9E8EA" w14:textId="77777777"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15</w:t>
                </w:r>
              </w:p>
            </w:tc>
            <w:tc>
              <w:tcPr>
                <w:tcW w:w="1310" w:type="dxa"/>
              </w:tcPr>
              <w:p w14:paraId="27295338" w14:textId="77777777"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65</w:t>
                </w:r>
              </w:p>
            </w:tc>
            <w:tc>
              <w:tcPr>
                <w:tcW w:w="990" w:type="dxa"/>
              </w:tcPr>
              <w:p w14:paraId="776A48B5" w14:textId="77777777" w:rsidR="00422D45" w:rsidRPr="004D059C" w:rsidRDefault="00422D45" w:rsidP="00FC7A07">
                <w:pPr>
                  <w:spacing w:line="276" w:lineRule="auto"/>
                  <w:jc w:val="center"/>
                  <w:rPr>
                    <w:b/>
                    <w:i/>
                    <w:color w:val="A6A6A6" w:themeColor="background1" w:themeShade="A6"/>
                    <w:szCs w:val="24"/>
                  </w:rPr>
                </w:pPr>
                <w:r w:rsidRPr="004D059C">
                  <w:rPr>
                    <w:b/>
                    <w:i/>
                    <w:color w:val="A6A6A6" w:themeColor="background1" w:themeShade="A6"/>
                    <w:szCs w:val="24"/>
                  </w:rPr>
                  <w:t>51</w:t>
                </w:r>
              </w:p>
            </w:tc>
          </w:tr>
        </w:tbl>
        <w:p w14:paraId="7EC3E077" w14:textId="77777777" w:rsidR="00422D45" w:rsidRPr="004D059C" w:rsidRDefault="00422D45" w:rsidP="004D059C">
          <w:pPr>
            <w:pStyle w:val="ListParagraph"/>
            <w:spacing w:line="276" w:lineRule="auto"/>
            <w:ind w:left="720" w:firstLine="0"/>
            <w:jc w:val="both"/>
            <w:rPr>
              <w:rFonts w:ascii="Times New Roman" w:hAnsi="Times New Roman"/>
              <w:color w:val="A6A6A6" w:themeColor="background1" w:themeShade="A6"/>
              <w:szCs w:val="24"/>
              <w:lang w:val="sq-AL"/>
            </w:rPr>
          </w:pPr>
          <w:r w:rsidRPr="004D059C">
            <w:rPr>
              <w:rFonts w:ascii="Times New Roman" w:hAnsi="Times New Roman"/>
              <w:color w:val="A6A6A6" w:themeColor="background1" w:themeShade="A6"/>
              <w:sz w:val="24"/>
              <w:szCs w:val="24"/>
              <w:lang w:val="sq-AL"/>
            </w:rPr>
            <w:t xml:space="preserve">Opsioni i preferuar është opsioni 1, hartimi i një ligji të posaçëm për aktivitetet e turizmit detar, për shkak të favorizimit që ai i bën diversifikimit të ofertës turistike, përmirësimit të cilësisë dhe sigurisë së saj si dhe lehtësimit të procedurave për hyrjen e lëvizjen e mjeteve  lundruese turistike. Krahasuar me opsionet e tjera, ky ligj ndërhyn në mënyrë të drejtpërdrejtë në sektorin e turizmit, duke e bërë ndërhyrjen më efikase dhe e përshpejton atë, duke marrë në konsideratë </w:t>
          </w:r>
          <w:r w:rsidRPr="004D059C">
            <w:rPr>
              <w:rFonts w:ascii="Times New Roman" w:hAnsi="Times New Roman"/>
              <w:color w:val="A6A6A6" w:themeColor="background1" w:themeShade="A6"/>
              <w:sz w:val="24"/>
              <w:szCs w:val="24"/>
              <w:lang w:val="sq-AL"/>
            </w:rPr>
            <w:lastRenderedPageBreak/>
            <w:t>rëndësinë strategjike që ka sektori i turizmit në prioritetet e vendit. Nga pikpamja e analizës kosto-përfitim, ky është opsioni më fitimprurës në krahasim me opsionet e tjera. Vlera prezente neto aktuale që synohet të arrihet nëpërmjet këtij opsioni është 6 miliard lekë për 10 vjet.</w:t>
          </w:r>
          <w:r w:rsidRPr="004D059C">
            <w:rPr>
              <w:rFonts w:ascii="Times New Roman" w:hAnsi="Times New Roman"/>
              <w:i/>
              <w:color w:val="A6A6A6" w:themeColor="background1" w:themeShade="A6"/>
              <w:szCs w:val="24"/>
              <w:lang w:val="sq-AL"/>
            </w:rPr>
            <w:t xml:space="preserve">  </w:t>
          </w:r>
        </w:p>
        <w:p w14:paraId="74CA2E65" w14:textId="3519E8D6" w:rsidR="00EB492F" w:rsidRPr="00422D45" w:rsidRDefault="001363CB" w:rsidP="00422D45">
          <w:pPr>
            <w:tabs>
              <w:tab w:val="left" w:pos="180"/>
              <w:tab w:val="right" w:pos="1080"/>
            </w:tabs>
            <w:jc w:val="both"/>
            <w:rPr>
              <w:color w:val="A6A6A6" w:themeColor="background1" w:themeShade="A6"/>
              <w:szCs w:val="24"/>
              <w:lang w:val="sq-AL"/>
            </w:rPr>
          </w:pPr>
        </w:p>
      </w:sdtContent>
    </w:sdt>
    <w:p w14:paraId="7F39082B" w14:textId="77777777" w:rsidR="00DD6A8A" w:rsidRDefault="00DD6A8A" w:rsidP="00DD6A8A">
      <w:pPr>
        <w:tabs>
          <w:tab w:val="left" w:pos="180"/>
          <w:tab w:val="right" w:pos="1080"/>
        </w:tabs>
        <w:ind w:left="540"/>
        <w:jc w:val="both"/>
        <w:rPr>
          <w:szCs w:val="24"/>
          <w:lang w:val="sq-AL"/>
        </w:rPr>
      </w:pPr>
    </w:p>
    <w:p w14:paraId="6FE167F6" w14:textId="77777777" w:rsidR="002125B7" w:rsidRDefault="002125B7" w:rsidP="00732775">
      <w:pPr>
        <w:pStyle w:val="Heading1"/>
        <w:tabs>
          <w:tab w:val="clear" w:pos="10206"/>
          <w:tab w:val="right" w:pos="1080"/>
        </w:tabs>
        <w:spacing w:line="276" w:lineRule="auto"/>
        <w:ind w:left="540"/>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3"/>
    </w:p>
    <w:sdt>
      <w:sdtPr>
        <w:rPr>
          <w:rFonts w:cs="Times New Roman"/>
          <w:i/>
          <w:sz w:val="24"/>
          <w:szCs w:val="24"/>
          <w:lang w:val="sq-AL"/>
        </w:rPr>
        <w:id w:val="686721506"/>
        <w:lock w:val="contentLocked"/>
        <w:placeholder>
          <w:docPart w:val="8CFC44F221414F8DB6D32E80EAA2B192"/>
        </w:placeholder>
      </w:sdtPr>
      <w:sdtEndPr>
        <w:rPr>
          <w:i w:val="0"/>
        </w:rPr>
      </w:sdtEndPr>
      <w:sdtContent>
        <w:p w14:paraId="00AA92D4" w14:textId="77777777" w:rsidR="00422D45" w:rsidRPr="0032145B" w:rsidRDefault="00422D45" w:rsidP="00422D45">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2ACF7DC6" w14:textId="77777777" w:rsidR="00422D45" w:rsidRPr="0032145B" w:rsidRDefault="00422D45" w:rsidP="00422D45">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518D597" w14:textId="77777777" w:rsidR="00422D45" w:rsidRDefault="00422D45" w:rsidP="00422D45">
          <w:pPr>
            <w:pStyle w:val="Style1-BodyText"/>
            <w:numPr>
              <w:ilvl w:val="0"/>
              <w:numId w:val="1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p w14:paraId="75FDACCF" w14:textId="434650EE" w:rsidR="00422D45" w:rsidRPr="00422D45" w:rsidRDefault="001363CB" w:rsidP="00422D45">
      <w:pPr>
        <w:rPr>
          <w:lang w:val="sq-AL"/>
        </w:rPr>
      </w:pPr>
      <w:sdt>
        <w:sdtPr>
          <w:rPr>
            <w:rFonts w:eastAsiaTheme="majorEastAsia"/>
          </w:rPr>
          <w:id w:val="-650830171"/>
          <w:placeholder>
            <w:docPart w:val="E61FBD17DFC04F65A499AE53486ED2D4"/>
          </w:placeholder>
        </w:sdtPr>
        <w:sdtEndPr/>
        <w:sdtContent>
          <w:r w:rsidR="00546561" w:rsidRPr="00546561">
            <w:rPr>
              <w:rFonts w:eastAsiaTheme="majorEastAsia"/>
              <w:color w:val="A6A6A6" w:themeColor="background1" w:themeShade="A6"/>
              <w:lang w:val="sq-AL"/>
            </w:rPr>
            <w:t>P</w:t>
          </w:r>
          <w:r w:rsidR="00546561" w:rsidRPr="00546561">
            <w:rPr>
              <w:rFonts w:eastAsiaTheme="majorEastAsia"/>
              <w:color w:val="808080" w:themeColor="background1" w:themeShade="80"/>
              <w:lang w:val="sq-AL"/>
            </w:rPr>
            <w:t>ër zbatimin e opsionit të zgjedhur sipas projektaktit ngarkohen Ministria e Turizmit dhe Mjedisit, Ministria e Infrastrukturës dhe Energjisë dhe Ministria e Brendshme. Përgatitja e akteve nënligjore që burojnë nga projektligji është momenti dytë i rëndësishëm e pas tyre me plotësimin e të gjithë kuadrit ligjor, fillon procesi i parashikuar. N</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p</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rmjet koordinimit institucional dhe zbatimit t</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kodit procedurave administrative do t</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sigurohet bashk</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rendimi institucional p</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r t</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b</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r</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t</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mundur miratimin e akteve sipas p</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rcaktimeve n</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projektligj. Do t</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identifikohen burimet q</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mund</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sojn</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asi</w:t>
          </w:r>
          <w:r w:rsidR="00546561">
            <w:rPr>
              <w:rFonts w:eastAsiaTheme="majorEastAsia"/>
              <w:color w:val="808080" w:themeColor="background1" w:themeShade="80"/>
              <w:lang w:val="sq-AL"/>
            </w:rPr>
            <w:t>s</w:t>
          </w:r>
          <w:r w:rsidR="00546561" w:rsidRPr="00546561">
            <w:rPr>
              <w:rFonts w:eastAsiaTheme="majorEastAsia"/>
              <w:color w:val="808080" w:themeColor="background1" w:themeShade="80"/>
              <w:lang w:val="sq-AL"/>
            </w:rPr>
            <w:t>tenc</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teknike n</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drejtim t</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p</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rgatitjes s</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gjith</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 xml:space="preserve"> akteve n</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n</w:t>
          </w:r>
          <w:r w:rsidR="00B8535B">
            <w:rPr>
              <w:rFonts w:eastAsiaTheme="majorEastAsia"/>
              <w:color w:val="808080" w:themeColor="background1" w:themeShade="80"/>
              <w:lang w:val="sq-AL"/>
            </w:rPr>
            <w:t>ë</w:t>
          </w:r>
          <w:r w:rsidR="00546561" w:rsidRPr="00546561">
            <w:rPr>
              <w:rFonts w:eastAsiaTheme="majorEastAsia"/>
              <w:color w:val="808080" w:themeColor="background1" w:themeShade="80"/>
              <w:lang w:val="sq-AL"/>
            </w:rPr>
            <w:t>ligjore</w:t>
          </w:r>
          <w:r w:rsidR="00546561">
            <w:rPr>
              <w:rFonts w:eastAsiaTheme="majorEastAsia"/>
              <w:color w:val="808080" w:themeColor="background1" w:themeShade="80"/>
              <w:lang w:val="sq-AL"/>
            </w:rPr>
            <w:t>.</w:t>
          </w:r>
          <w:r w:rsidR="004D059C" w:rsidRPr="004D059C">
            <w:rPr>
              <w:rFonts w:eastAsiaTheme="majorEastAsia"/>
              <w:color w:val="808080" w:themeColor="background1" w:themeShade="80"/>
              <w:lang w:val="sq-AL"/>
            </w:rPr>
            <w:t xml:space="preserve">  </w:t>
          </w:r>
        </w:sdtContent>
      </w:sdt>
    </w:p>
    <w:p w14:paraId="617A4430" w14:textId="77777777" w:rsidR="004D059C" w:rsidRDefault="004D059C" w:rsidP="00732775">
      <w:pPr>
        <w:pStyle w:val="Style1-BodyText"/>
        <w:tabs>
          <w:tab w:val="right" w:pos="1080"/>
        </w:tabs>
        <w:spacing w:before="240" w:after="0" w:line="276" w:lineRule="auto"/>
        <w:ind w:left="540"/>
        <w:rPr>
          <w:rFonts w:cs="Times New Roman"/>
          <w:b/>
          <w:sz w:val="24"/>
          <w:szCs w:val="24"/>
          <w:lang w:val="sq-AL"/>
        </w:rPr>
      </w:pPr>
      <w:bookmarkStart w:id="14" w:name="_Toc465267003"/>
    </w:p>
    <w:p w14:paraId="0616B3DB" w14:textId="77777777" w:rsidR="002125B7" w:rsidRDefault="002125B7" w:rsidP="00732775">
      <w:pPr>
        <w:pStyle w:val="Style1-BodyText"/>
        <w:tabs>
          <w:tab w:val="right" w:pos="1080"/>
        </w:tabs>
        <w:spacing w:before="240" w:after="0" w:line="276" w:lineRule="auto"/>
        <w:ind w:left="540"/>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E1A7E32367F44C6CA60BDB3407EB0446"/>
        </w:placeholder>
      </w:sdtPr>
      <w:sdtEndPr/>
      <w:sdtContent>
        <w:p w14:paraId="25BFBCE4" w14:textId="77777777" w:rsidR="004D059C" w:rsidRPr="0032145B" w:rsidRDefault="004D059C" w:rsidP="004D059C">
          <w:pPr>
            <w:pStyle w:val="Style1-BodyText"/>
            <w:numPr>
              <w:ilvl w:val="0"/>
              <w:numId w:val="1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47BE4AD3" w14:textId="77777777" w:rsidR="004D059C" w:rsidRDefault="004D059C" w:rsidP="004D059C">
          <w:pPr>
            <w:pStyle w:val="Style1-BodyText"/>
            <w:numPr>
              <w:ilvl w:val="0"/>
              <w:numId w:val="19"/>
            </w:numPr>
            <w:spacing w:line="276" w:lineRule="auto"/>
            <w:rPr>
              <w:b/>
              <w:i/>
              <w:szCs w:val="24"/>
              <w:lang w:val="sq-AL"/>
            </w:rPr>
          </w:pPr>
          <w:r w:rsidRPr="0032145B">
            <w:rPr>
              <w:rFonts w:cs="Times New Roman"/>
              <w:i/>
              <w:sz w:val="24"/>
              <w:szCs w:val="24"/>
              <w:lang w:val="sq-AL"/>
            </w:rPr>
            <w:t>Identifikoni kriteret/treguesit për të matur arritjen e objektivave ose progresin drejt tyre.</w:t>
          </w:r>
        </w:p>
      </w:sdtContent>
    </w:sdt>
    <w:sdt>
      <w:sdtPr>
        <w:rPr>
          <w:rFonts w:eastAsiaTheme="majorEastAsia"/>
        </w:rPr>
        <w:id w:val="-1991320087"/>
        <w:placeholder>
          <w:docPart w:val="45A0F9D5FA024255ABB66177C0416A20"/>
        </w:placeholder>
      </w:sdtPr>
      <w:sdtEndPr/>
      <w:sdtContent>
        <w:p w14:paraId="7DB76687"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sq-AL"/>
            </w:rPr>
          </w:pPr>
          <w:r w:rsidRPr="004D059C">
            <w:rPr>
              <w:rFonts w:eastAsiaTheme="majorEastAsia"/>
              <w:color w:val="808080" w:themeColor="background1" w:themeShade="80"/>
              <w:lang w:val="sq-AL"/>
            </w:rPr>
            <w:t xml:space="preserve">Monitorimi do të udhëhiqet nga Ministria e Turizmit dhe Mjedisit për të siguruar zbatueshmërinë dhe efikasitetin e zbatimit të këtij ligji. Më tej akoma, në analizë të gjetjeve përgjatë procesit të monitorimit, do të ndërmerren iniciativa ligjore për përmirësimin në vazhdimësi. </w:t>
          </w:r>
        </w:p>
        <w:p w14:paraId="7FE533D0"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sq-AL"/>
            </w:rPr>
          </w:pPr>
          <w:r w:rsidRPr="004D059C">
            <w:rPr>
              <w:rFonts w:eastAsiaTheme="majorEastAsia"/>
              <w:color w:val="808080" w:themeColor="background1" w:themeShade="80"/>
              <w:lang w:val="sq-AL"/>
            </w:rPr>
            <w:lastRenderedPageBreak/>
            <w:t>Procesi i monitorimit do të mbështetet në tregues të matshëm dhe që sigurojnë një vlerësim sa më realist mbi efektet e zbatimit të opsionit të zgjedhur, më konkretisht:</w:t>
          </w:r>
        </w:p>
        <w:p w14:paraId="1701ACA0"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sq-AL"/>
            </w:rPr>
          </w:pPr>
          <w:r w:rsidRPr="004D059C">
            <w:rPr>
              <w:rFonts w:eastAsiaTheme="majorEastAsia"/>
              <w:color w:val="808080" w:themeColor="background1" w:themeShade="80"/>
              <w:lang w:val="sq-AL"/>
            </w:rPr>
            <w:t>1. Rritja e numrit të prekjeve dhe rritja e numrit të netëve të konsumumuara në strukturat e specializuara (porte, marina, bankina,mole);</w:t>
          </w:r>
        </w:p>
        <w:p w14:paraId="3648258E"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it-IT"/>
            </w:rPr>
          </w:pPr>
          <w:r w:rsidRPr="004D059C">
            <w:rPr>
              <w:rFonts w:eastAsiaTheme="majorEastAsia"/>
              <w:color w:val="808080" w:themeColor="background1" w:themeShade="80"/>
              <w:lang w:val="it-IT"/>
            </w:rPr>
            <w:t>2. Rritja e  investimeve në fushën e ndërtimit të marinave;</w:t>
          </w:r>
        </w:p>
        <w:p w14:paraId="08D5919B"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it-IT"/>
            </w:rPr>
          </w:pPr>
          <w:r w:rsidRPr="004D059C">
            <w:rPr>
              <w:rFonts w:eastAsiaTheme="majorEastAsia"/>
              <w:color w:val="808080" w:themeColor="background1" w:themeShade="80"/>
              <w:lang w:val="it-IT"/>
            </w:rPr>
            <w:t>3. Rritja e numrit të inventarit të mjeteve lundruese turistike;</w:t>
          </w:r>
        </w:p>
        <w:p w14:paraId="043F92B2"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it-IT"/>
            </w:rPr>
          </w:pPr>
          <w:r w:rsidRPr="004D059C">
            <w:rPr>
              <w:rFonts w:eastAsiaTheme="majorEastAsia"/>
              <w:color w:val="808080" w:themeColor="background1" w:themeShade="80"/>
              <w:lang w:val="it-IT"/>
            </w:rPr>
            <w:t>4. Rritja e treguesve të punësimit dhe edukimit në këtë nënsektor;</w:t>
          </w:r>
        </w:p>
        <w:p w14:paraId="15EB70A9" w14:textId="77777777" w:rsidR="004D059C" w:rsidRPr="004D059C" w:rsidRDefault="004D059C" w:rsidP="004D059C">
          <w:pPr>
            <w:pStyle w:val="Style1-BodyText"/>
            <w:tabs>
              <w:tab w:val="right" w:pos="1080"/>
            </w:tabs>
            <w:spacing w:before="240" w:line="276" w:lineRule="auto"/>
            <w:ind w:left="540"/>
            <w:rPr>
              <w:rFonts w:eastAsiaTheme="majorEastAsia"/>
              <w:color w:val="808080" w:themeColor="background1" w:themeShade="80"/>
              <w:lang w:val="it-IT"/>
            </w:rPr>
          </w:pPr>
          <w:r w:rsidRPr="004D059C">
            <w:rPr>
              <w:rFonts w:eastAsiaTheme="majorEastAsia"/>
              <w:color w:val="808080" w:themeColor="background1" w:themeShade="80"/>
              <w:lang w:val="it-IT"/>
            </w:rPr>
            <w:t>5. Rritja e sigurisë dhe cilësisë së shërbimeve që lidhen me lundrimin, zhytjen, peshkimin turistik etj;</w:t>
          </w:r>
        </w:p>
        <w:p w14:paraId="0F9756EA" w14:textId="63C53F22" w:rsidR="004D059C" w:rsidRPr="00325A1F" w:rsidRDefault="004D059C" w:rsidP="004D059C">
          <w:pPr>
            <w:pStyle w:val="Style1-BodyText"/>
            <w:tabs>
              <w:tab w:val="right" w:pos="1080"/>
            </w:tabs>
            <w:spacing w:before="240" w:after="0" w:line="276" w:lineRule="auto"/>
            <w:ind w:left="540"/>
            <w:rPr>
              <w:rFonts w:cs="Times New Roman"/>
              <w:b/>
              <w:sz w:val="24"/>
              <w:szCs w:val="24"/>
              <w:lang w:val="sq-AL"/>
            </w:rPr>
          </w:pPr>
          <w:r w:rsidRPr="004D059C">
            <w:rPr>
              <w:rFonts w:eastAsiaTheme="majorEastAsia"/>
              <w:color w:val="808080" w:themeColor="background1" w:themeShade="80"/>
              <w:lang w:val="it-IT"/>
            </w:rPr>
            <w:t>6. Mbrojtja dhe ruajtja e mjedisit nga ndotja;</w:t>
          </w:r>
        </w:p>
      </w:sdtContent>
    </w:sdt>
    <w:bookmarkEnd w:id="14"/>
    <w:p w14:paraId="009A219A" w14:textId="77777777" w:rsidR="00225F7F" w:rsidRDefault="00225F7F" w:rsidP="0067624A">
      <w:pPr>
        <w:tabs>
          <w:tab w:val="right" w:pos="9810"/>
        </w:tabs>
        <w:spacing w:line="276" w:lineRule="auto"/>
        <w:ind w:left="540"/>
        <w:jc w:val="both"/>
        <w:rPr>
          <w:b/>
          <w:szCs w:val="24"/>
          <w:lang w:val="sq-AL"/>
        </w:rPr>
        <w:sectPr w:rsidR="00225F7F" w:rsidSect="00552ACE">
          <w:headerReference w:type="even" r:id="rId11"/>
          <w:footerReference w:type="default" r:id="rId12"/>
          <w:footnotePr>
            <w:numRestart w:val="eachSect"/>
          </w:footnotePr>
          <w:type w:val="continuous"/>
          <w:pgSz w:w="11907" w:h="16840" w:code="9"/>
          <w:pgMar w:top="1440" w:right="1440" w:bottom="1440" w:left="1440" w:header="284" w:footer="284" w:gutter="0"/>
          <w:cols w:space="708"/>
          <w:docGrid w:linePitch="360"/>
        </w:sectPr>
      </w:pPr>
    </w:p>
    <w:p w14:paraId="075225E0" w14:textId="77777777" w:rsidR="002125B7" w:rsidRPr="00325A1F" w:rsidRDefault="002125B7" w:rsidP="0067624A">
      <w:pPr>
        <w:spacing w:line="276" w:lineRule="auto"/>
        <w:ind w:left="540"/>
        <w:jc w:val="both"/>
        <w:rPr>
          <w:szCs w:val="24"/>
          <w:lang w:val="sq-AL"/>
        </w:rPr>
      </w:pPr>
      <w:r w:rsidRPr="00325A1F">
        <w:rPr>
          <w:b/>
          <w:szCs w:val="24"/>
          <w:lang w:val="sq-AL"/>
        </w:rPr>
        <w:lastRenderedPageBreak/>
        <w:t>Raporti i vlerësimit të ndikimit - Shtojca 2/a</w:t>
      </w:r>
    </w:p>
    <w:p w14:paraId="7583A4D7" w14:textId="77777777" w:rsidR="002125B7" w:rsidRPr="00325A1F" w:rsidRDefault="002125B7" w:rsidP="0067624A">
      <w:pPr>
        <w:spacing w:line="276" w:lineRule="auto"/>
        <w:ind w:left="540"/>
        <w:rPr>
          <w:rStyle w:val="Strong"/>
          <w:b w:val="0"/>
          <w:szCs w:val="24"/>
          <w:lang w:val="sq-AL"/>
        </w:rPr>
      </w:pPr>
    </w:p>
    <w:p w14:paraId="2B547A66" w14:textId="7627162A" w:rsidR="00225F7F" w:rsidRPr="00BA4540" w:rsidRDefault="002125B7" w:rsidP="0067624A">
      <w:pPr>
        <w:spacing w:line="276" w:lineRule="auto"/>
        <w:ind w:left="540"/>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0AAA9D52" w14:textId="77777777" w:rsidR="00E139C5" w:rsidRPr="00BA4540" w:rsidRDefault="009F625C" w:rsidP="0067624A">
      <w:pPr>
        <w:spacing w:line="276" w:lineRule="auto"/>
        <w:ind w:left="540"/>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W w:w="15725" w:type="dxa"/>
        <w:tblLook w:val="04A0" w:firstRow="1" w:lastRow="0" w:firstColumn="1" w:lastColumn="0" w:noHBand="0" w:noVBand="1"/>
      </w:tblPr>
      <w:tblGrid>
        <w:gridCol w:w="2480"/>
        <w:gridCol w:w="1324"/>
        <w:gridCol w:w="1325"/>
        <w:gridCol w:w="1324"/>
        <w:gridCol w:w="1325"/>
        <w:gridCol w:w="1324"/>
        <w:gridCol w:w="1325"/>
        <w:gridCol w:w="1324"/>
        <w:gridCol w:w="1325"/>
        <w:gridCol w:w="1324"/>
        <w:gridCol w:w="1325"/>
      </w:tblGrid>
      <w:tr w:rsidR="009B3115" w:rsidRPr="009B3115" w14:paraId="510AF2DE" w14:textId="77777777" w:rsidTr="009B3115">
        <w:trPr>
          <w:trHeight w:val="260"/>
        </w:trPr>
        <w:tc>
          <w:tcPr>
            <w:tcW w:w="248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753DC555" w14:textId="77777777" w:rsidR="009B3115" w:rsidRPr="000C11F6" w:rsidRDefault="009B3115" w:rsidP="009B3115">
            <w:pPr>
              <w:rPr>
                <w:rFonts w:ascii="Arial" w:hAnsi="Arial" w:cs="Arial"/>
                <w:color w:val="000000"/>
                <w:sz w:val="14"/>
                <w:szCs w:val="14"/>
                <w:lang w:val="sq-AL"/>
              </w:rPr>
            </w:pPr>
            <w:r w:rsidRPr="000C11F6">
              <w:rPr>
                <w:rFonts w:ascii="Arial" w:hAnsi="Arial" w:cs="Arial"/>
                <w:color w:val="000000"/>
                <w:sz w:val="14"/>
                <w:szCs w:val="14"/>
                <w:lang w:val="sq-AL"/>
              </w:rPr>
              <w:t>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5DC855CC" w14:textId="77777777" w:rsidR="009B3115" w:rsidRPr="009B3115" w:rsidRDefault="009B3115" w:rsidP="009B3115">
            <w:pPr>
              <w:rPr>
                <w:rFonts w:ascii="Arial" w:hAnsi="Arial" w:cs="Arial"/>
                <w:b/>
                <w:bCs/>
                <w:color w:val="000000"/>
                <w:sz w:val="14"/>
                <w:szCs w:val="14"/>
              </w:rPr>
            </w:pPr>
            <w:r w:rsidRPr="000C11F6">
              <w:rPr>
                <w:rFonts w:ascii="Arial" w:hAnsi="Arial" w:cs="Arial"/>
                <w:b/>
                <w:bCs/>
                <w:color w:val="000000"/>
                <w:sz w:val="14"/>
                <w:szCs w:val="14"/>
                <w:lang w:val="sq-AL"/>
              </w:rPr>
              <w:t xml:space="preserve"> </w:t>
            </w:r>
            <w:r w:rsidRPr="009B3115">
              <w:rPr>
                <w:rFonts w:ascii="Arial" w:hAnsi="Arial" w:cs="Arial"/>
                <w:b/>
                <w:bCs/>
                <w:color w:val="000000"/>
                <w:sz w:val="14"/>
                <w:szCs w:val="14"/>
              </w:rPr>
              <w:t xml:space="preserve">Viti  1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69906021"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2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62C4B6D7"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3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2FA742AE"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4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3EB5C841"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5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5ED0448C"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6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76E28E04"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7 </w:t>
            </w:r>
          </w:p>
        </w:tc>
        <w:tc>
          <w:tcPr>
            <w:tcW w:w="1325" w:type="dxa"/>
            <w:tcBorders>
              <w:top w:val="single" w:sz="8" w:space="0" w:color="auto"/>
              <w:left w:val="nil"/>
              <w:bottom w:val="single" w:sz="4" w:space="0" w:color="auto"/>
              <w:right w:val="single" w:sz="4" w:space="0" w:color="auto"/>
            </w:tcBorders>
            <w:shd w:val="clear" w:color="000000" w:fill="D0CECE"/>
            <w:vAlign w:val="center"/>
            <w:hideMark/>
          </w:tcPr>
          <w:p w14:paraId="6C6F2384"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8 </w:t>
            </w:r>
          </w:p>
        </w:tc>
        <w:tc>
          <w:tcPr>
            <w:tcW w:w="1324" w:type="dxa"/>
            <w:tcBorders>
              <w:top w:val="single" w:sz="8" w:space="0" w:color="auto"/>
              <w:left w:val="nil"/>
              <w:bottom w:val="single" w:sz="4" w:space="0" w:color="auto"/>
              <w:right w:val="single" w:sz="4" w:space="0" w:color="auto"/>
            </w:tcBorders>
            <w:shd w:val="clear" w:color="000000" w:fill="D0CECE"/>
            <w:vAlign w:val="center"/>
            <w:hideMark/>
          </w:tcPr>
          <w:p w14:paraId="7EB266BA"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9 </w:t>
            </w:r>
          </w:p>
        </w:tc>
        <w:tc>
          <w:tcPr>
            <w:tcW w:w="1325" w:type="dxa"/>
            <w:tcBorders>
              <w:top w:val="single" w:sz="8" w:space="0" w:color="auto"/>
              <w:left w:val="nil"/>
              <w:bottom w:val="single" w:sz="4" w:space="0" w:color="auto"/>
              <w:right w:val="single" w:sz="8" w:space="0" w:color="auto"/>
            </w:tcBorders>
            <w:shd w:val="clear" w:color="000000" w:fill="D0CECE"/>
            <w:vAlign w:val="center"/>
            <w:hideMark/>
          </w:tcPr>
          <w:p w14:paraId="1D1BDD71" w14:textId="77777777" w:rsidR="009B3115" w:rsidRPr="009B3115" w:rsidRDefault="009B3115" w:rsidP="009B3115">
            <w:pPr>
              <w:jc w:val="center"/>
              <w:rPr>
                <w:rFonts w:ascii="Arial" w:hAnsi="Arial" w:cs="Arial"/>
                <w:b/>
                <w:bCs/>
                <w:color w:val="000000"/>
                <w:sz w:val="14"/>
                <w:szCs w:val="14"/>
              </w:rPr>
            </w:pPr>
            <w:r w:rsidRPr="009B3115">
              <w:rPr>
                <w:rFonts w:ascii="Arial" w:hAnsi="Arial" w:cs="Arial"/>
                <w:b/>
                <w:bCs/>
                <w:color w:val="000000"/>
                <w:sz w:val="14"/>
                <w:szCs w:val="14"/>
              </w:rPr>
              <w:t xml:space="preserve"> Viti 10 </w:t>
            </w:r>
          </w:p>
        </w:tc>
      </w:tr>
      <w:tr w:rsidR="009B3115" w:rsidRPr="009B3115" w14:paraId="4EE6443A"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0CECE"/>
            <w:vAlign w:val="center"/>
            <w:hideMark/>
          </w:tcPr>
          <w:p w14:paraId="2C141F0B" w14:textId="77777777"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 xml:space="preserve">Faktori zbritës </w:t>
            </w:r>
          </w:p>
        </w:tc>
        <w:tc>
          <w:tcPr>
            <w:tcW w:w="1324" w:type="dxa"/>
            <w:tcBorders>
              <w:top w:val="nil"/>
              <w:left w:val="nil"/>
              <w:bottom w:val="single" w:sz="4" w:space="0" w:color="auto"/>
              <w:right w:val="single" w:sz="4" w:space="0" w:color="auto"/>
            </w:tcBorders>
            <w:shd w:val="clear" w:color="000000" w:fill="D0CECE"/>
            <w:vAlign w:val="center"/>
            <w:hideMark/>
          </w:tcPr>
          <w:p w14:paraId="1AF7AE28"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1.00 </w:t>
            </w:r>
          </w:p>
        </w:tc>
        <w:tc>
          <w:tcPr>
            <w:tcW w:w="1325" w:type="dxa"/>
            <w:tcBorders>
              <w:top w:val="nil"/>
              <w:left w:val="nil"/>
              <w:bottom w:val="single" w:sz="4" w:space="0" w:color="auto"/>
              <w:right w:val="single" w:sz="4" w:space="0" w:color="auto"/>
            </w:tcBorders>
            <w:shd w:val="clear" w:color="000000" w:fill="D0CECE"/>
            <w:vAlign w:val="center"/>
            <w:hideMark/>
          </w:tcPr>
          <w:p w14:paraId="2AE1011C"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0.95 </w:t>
            </w:r>
          </w:p>
        </w:tc>
        <w:tc>
          <w:tcPr>
            <w:tcW w:w="1324" w:type="dxa"/>
            <w:tcBorders>
              <w:top w:val="nil"/>
              <w:left w:val="nil"/>
              <w:bottom w:val="single" w:sz="4" w:space="0" w:color="auto"/>
              <w:right w:val="single" w:sz="4" w:space="0" w:color="auto"/>
            </w:tcBorders>
            <w:shd w:val="clear" w:color="000000" w:fill="D0CECE"/>
            <w:vAlign w:val="center"/>
            <w:hideMark/>
          </w:tcPr>
          <w:p w14:paraId="14F45B14"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0.91 </w:t>
            </w:r>
          </w:p>
        </w:tc>
        <w:tc>
          <w:tcPr>
            <w:tcW w:w="1325" w:type="dxa"/>
            <w:tcBorders>
              <w:top w:val="nil"/>
              <w:left w:val="nil"/>
              <w:bottom w:val="single" w:sz="4" w:space="0" w:color="auto"/>
              <w:right w:val="single" w:sz="4" w:space="0" w:color="auto"/>
            </w:tcBorders>
            <w:shd w:val="clear" w:color="000000" w:fill="D0CECE"/>
            <w:vAlign w:val="center"/>
            <w:hideMark/>
          </w:tcPr>
          <w:p w14:paraId="7D56C1D0"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0.87 </w:t>
            </w:r>
          </w:p>
        </w:tc>
        <w:tc>
          <w:tcPr>
            <w:tcW w:w="1324" w:type="dxa"/>
            <w:tcBorders>
              <w:top w:val="nil"/>
              <w:left w:val="nil"/>
              <w:bottom w:val="single" w:sz="4" w:space="0" w:color="auto"/>
              <w:right w:val="single" w:sz="4" w:space="0" w:color="auto"/>
            </w:tcBorders>
            <w:shd w:val="clear" w:color="000000" w:fill="D0CECE"/>
            <w:vAlign w:val="center"/>
            <w:hideMark/>
          </w:tcPr>
          <w:p w14:paraId="04564792"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0.82 </w:t>
            </w:r>
          </w:p>
        </w:tc>
        <w:tc>
          <w:tcPr>
            <w:tcW w:w="1325" w:type="dxa"/>
            <w:tcBorders>
              <w:top w:val="nil"/>
              <w:left w:val="nil"/>
              <w:bottom w:val="single" w:sz="4" w:space="0" w:color="auto"/>
              <w:right w:val="single" w:sz="4" w:space="0" w:color="auto"/>
            </w:tcBorders>
            <w:shd w:val="clear" w:color="000000" w:fill="D0CECE"/>
            <w:vAlign w:val="center"/>
            <w:hideMark/>
          </w:tcPr>
          <w:p w14:paraId="7D045B04"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0.79 </w:t>
            </w:r>
          </w:p>
        </w:tc>
        <w:tc>
          <w:tcPr>
            <w:tcW w:w="1324" w:type="dxa"/>
            <w:tcBorders>
              <w:top w:val="nil"/>
              <w:left w:val="nil"/>
              <w:bottom w:val="single" w:sz="4" w:space="0" w:color="auto"/>
              <w:right w:val="single" w:sz="4" w:space="0" w:color="auto"/>
            </w:tcBorders>
            <w:shd w:val="clear" w:color="000000" w:fill="D0CECE"/>
            <w:vAlign w:val="center"/>
            <w:hideMark/>
          </w:tcPr>
          <w:p w14:paraId="2B24A463"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0.75 </w:t>
            </w:r>
          </w:p>
        </w:tc>
        <w:tc>
          <w:tcPr>
            <w:tcW w:w="1325" w:type="dxa"/>
            <w:tcBorders>
              <w:top w:val="nil"/>
              <w:left w:val="nil"/>
              <w:bottom w:val="single" w:sz="4" w:space="0" w:color="auto"/>
              <w:right w:val="single" w:sz="4" w:space="0" w:color="auto"/>
            </w:tcBorders>
            <w:shd w:val="clear" w:color="000000" w:fill="D0CECE"/>
            <w:vAlign w:val="center"/>
            <w:hideMark/>
          </w:tcPr>
          <w:p w14:paraId="37C32E3A"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0.71 </w:t>
            </w:r>
          </w:p>
        </w:tc>
        <w:tc>
          <w:tcPr>
            <w:tcW w:w="1324" w:type="dxa"/>
            <w:tcBorders>
              <w:top w:val="nil"/>
              <w:left w:val="nil"/>
              <w:bottom w:val="single" w:sz="4" w:space="0" w:color="auto"/>
              <w:right w:val="single" w:sz="4" w:space="0" w:color="auto"/>
            </w:tcBorders>
            <w:shd w:val="clear" w:color="000000" w:fill="D0CECE"/>
            <w:vAlign w:val="center"/>
            <w:hideMark/>
          </w:tcPr>
          <w:p w14:paraId="55D12CC1"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0.68 </w:t>
            </w:r>
          </w:p>
        </w:tc>
        <w:tc>
          <w:tcPr>
            <w:tcW w:w="1325" w:type="dxa"/>
            <w:tcBorders>
              <w:top w:val="nil"/>
              <w:left w:val="nil"/>
              <w:bottom w:val="single" w:sz="4" w:space="0" w:color="auto"/>
              <w:right w:val="single" w:sz="8" w:space="0" w:color="auto"/>
            </w:tcBorders>
            <w:shd w:val="clear" w:color="000000" w:fill="D0CECE"/>
            <w:vAlign w:val="center"/>
            <w:hideMark/>
          </w:tcPr>
          <w:p w14:paraId="54AEBF1B"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0.65 </w:t>
            </w:r>
          </w:p>
        </w:tc>
      </w:tr>
      <w:tr w:rsidR="009B3115" w:rsidRPr="009B3115" w14:paraId="7FC6AE65"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72D4419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Kosto për buxhetin - një herë</w:t>
            </w:r>
          </w:p>
        </w:tc>
        <w:tc>
          <w:tcPr>
            <w:tcW w:w="1324" w:type="dxa"/>
            <w:tcBorders>
              <w:top w:val="nil"/>
              <w:left w:val="nil"/>
              <w:bottom w:val="single" w:sz="4" w:space="0" w:color="auto"/>
              <w:right w:val="single" w:sz="4" w:space="0" w:color="auto"/>
            </w:tcBorders>
            <w:shd w:val="clear" w:color="000000" w:fill="D9E1F2"/>
            <w:vAlign w:val="center"/>
            <w:hideMark/>
          </w:tcPr>
          <w:p w14:paraId="53E5BDA9"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xml:space="preserve">                 800,000 </w:t>
            </w:r>
          </w:p>
        </w:tc>
        <w:tc>
          <w:tcPr>
            <w:tcW w:w="1325" w:type="dxa"/>
            <w:tcBorders>
              <w:top w:val="nil"/>
              <w:left w:val="nil"/>
              <w:bottom w:val="single" w:sz="4" w:space="0" w:color="auto"/>
              <w:right w:val="single" w:sz="4" w:space="0" w:color="auto"/>
            </w:tcBorders>
            <w:shd w:val="clear" w:color="000000" w:fill="D9E1F2"/>
            <w:vAlign w:val="center"/>
            <w:hideMark/>
          </w:tcPr>
          <w:p w14:paraId="2FA9DB08"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2448532"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39B686FD"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A6557C0"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CE4314D"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9441491"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33D5BDFE"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9E67F68"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8" w:space="0" w:color="auto"/>
            </w:tcBorders>
            <w:shd w:val="clear" w:color="000000" w:fill="D9E1F2"/>
            <w:vAlign w:val="center"/>
            <w:hideMark/>
          </w:tcPr>
          <w:p w14:paraId="0AB29339"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r>
      <w:tr w:rsidR="009B3115" w:rsidRPr="009B3115" w14:paraId="6700AFAF"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041D5DD8"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Kosto për buxhetin - në vazhdimësi</w:t>
            </w:r>
          </w:p>
        </w:tc>
        <w:tc>
          <w:tcPr>
            <w:tcW w:w="1324" w:type="dxa"/>
            <w:tcBorders>
              <w:top w:val="nil"/>
              <w:left w:val="nil"/>
              <w:bottom w:val="single" w:sz="4" w:space="0" w:color="auto"/>
              <w:right w:val="single" w:sz="4" w:space="0" w:color="auto"/>
            </w:tcBorders>
            <w:shd w:val="clear" w:color="000000" w:fill="D9E1F2"/>
            <w:vAlign w:val="center"/>
            <w:hideMark/>
          </w:tcPr>
          <w:p w14:paraId="75A5D266"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75859653"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0E4F759"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AF1DB4A"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7B766412"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7E9FD9B"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36B2C88D"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3C48744"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585FE77"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8" w:space="0" w:color="auto"/>
            </w:tcBorders>
            <w:shd w:val="clear" w:color="000000" w:fill="D9E1F2"/>
            <w:vAlign w:val="center"/>
            <w:hideMark/>
          </w:tcPr>
          <w:p w14:paraId="207FEF01" w14:textId="77777777" w:rsidR="009B3115" w:rsidRPr="009B3115" w:rsidRDefault="009B3115" w:rsidP="009B3115">
            <w:pPr>
              <w:jc w:val="center"/>
              <w:rPr>
                <w:rFonts w:ascii="Arial" w:hAnsi="Arial" w:cs="Arial"/>
                <w:color w:val="000000"/>
                <w:sz w:val="14"/>
                <w:szCs w:val="14"/>
              </w:rPr>
            </w:pPr>
            <w:r w:rsidRPr="009B3115">
              <w:rPr>
                <w:rFonts w:ascii="Arial" w:hAnsi="Arial" w:cs="Arial"/>
                <w:color w:val="000000"/>
                <w:sz w:val="14"/>
                <w:szCs w:val="14"/>
              </w:rPr>
              <w:t> </w:t>
            </w:r>
          </w:p>
        </w:tc>
      </w:tr>
      <w:tr w:rsidR="009B3115" w:rsidRPr="009B3115" w14:paraId="66F30D40"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2060C0D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Kosto për bizneset - një herë </w:t>
            </w:r>
          </w:p>
        </w:tc>
        <w:tc>
          <w:tcPr>
            <w:tcW w:w="1324" w:type="dxa"/>
            <w:tcBorders>
              <w:top w:val="nil"/>
              <w:left w:val="nil"/>
              <w:bottom w:val="single" w:sz="4" w:space="0" w:color="auto"/>
              <w:right w:val="single" w:sz="4" w:space="0" w:color="auto"/>
            </w:tcBorders>
            <w:shd w:val="clear" w:color="000000" w:fill="D9E1F2"/>
            <w:vAlign w:val="center"/>
            <w:hideMark/>
          </w:tcPr>
          <w:p w14:paraId="3AD3B48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   </w:t>
            </w:r>
          </w:p>
        </w:tc>
        <w:tc>
          <w:tcPr>
            <w:tcW w:w="1325" w:type="dxa"/>
            <w:tcBorders>
              <w:top w:val="nil"/>
              <w:left w:val="nil"/>
              <w:bottom w:val="single" w:sz="4" w:space="0" w:color="auto"/>
              <w:right w:val="single" w:sz="4" w:space="0" w:color="auto"/>
            </w:tcBorders>
            <w:shd w:val="clear" w:color="000000" w:fill="D9E1F2"/>
            <w:vAlign w:val="center"/>
            <w:hideMark/>
          </w:tcPr>
          <w:p w14:paraId="66C17B8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7ABE34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839CA7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2C1A1F1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1285F2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04D5FBF6"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202FBBB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624185C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8" w:space="0" w:color="auto"/>
            </w:tcBorders>
            <w:shd w:val="clear" w:color="000000" w:fill="D9E1F2"/>
            <w:vAlign w:val="center"/>
            <w:hideMark/>
          </w:tcPr>
          <w:p w14:paraId="06B4F3A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r w:rsidR="009B3115" w:rsidRPr="009B3115" w14:paraId="15B0A467"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15503F1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Kosto për bizneset - në vazhdimësi</w:t>
            </w:r>
          </w:p>
        </w:tc>
        <w:tc>
          <w:tcPr>
            <w:tcW w:w="1324" w:type="dxa"/>
            <w:tcBorders>
              <w:top w:val="nil"/>
              <w:left w:val="nil"/>
              <w:bottom w:val="single" w:sz="4" w:space="0" w:color="auto"/>
              <w:right w:val="single" w:sz="4" w:space="0" w:color="auto"/>
            </w:tcBorders>
            <w:shd w:val="clear" w:color="000000" w:fill="D9E1F2"/>
            <w:vAlign w:val="center"/>
            <w:hideMark/>
          </w:tcPr>
          <w:p w14:paraId="429061D1" w14:textId="75E618AD" w:rsidR="009B3115" w:rsidRPr="009B3115" w:rsidRDefault="009B3115" w:rsidP="003F6A6A">
            <w:pPr>
              <w:rPr>
                <w:rFonts w:ascii="Arial" w:hAnsi="Arial" w:cs="Arial"/>
                <w:color w:val="000000"/>
                <w:sz w:val="14"/>
                <w:szCs w:val="14"/>
              </w:rPr>
            </w:pPr>
            <w:r w:rsidRPr="009B3115">
              <w:rPr>
                <w:rFonts w:ascii="Arial" w:hAnsi="Arial" w:cs="Arial"/>
                <w:color w:val="000000"/>
                <w:sz w:val="14"/>
                <w:szCs w:val="14"/>
              </w:rPr>
              <w:t xml:space="preserve">  </w:t>
            </w:r>
            <w:r w:rsidR="003F6A6A">
              <w:rPr>
                <w:rFonts w:ascii="Arial" w:hAnsi="Arial" w:cs="Arial"/>
                <w:color w:val="000000"/>
                <w:sz w:val="14"/>
                <w:szCs w:val="14"/>
              </w:rPr>
              <w:t xml:space="preserve">           341,750,625 </w:t>
            </w:r>
          </w:p>
        </w:tc>
        <w:tc>
          <w:tcPr>
            <w:tcW w:w="1325" w:type="dxa"/>
            <w:tcBorders>
              <w:top w:val="nil"/>
              <w:left w:val="nil"/>
              <w:bottom w:val="single" w:sz="4" w:space="0" w:color="auto"/>
              <w:right w:val="single" w:sz="4" w:space="0" w:color="auto"/>
            </w:tcBorders>
            <w:shd w:val="clear" w:color="000000" w:fill="D9E1F2"/>
            <w:vAlign w:val="center"/>
            <w:hideMark/>
          </w:tcPr>
          <w:p w14:paraId="3805655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nil"/>
              <w:left w:val="nil"/>
              <w:bottom w:val="single" w:sz="4" w:space="0" w:color="auto"/>
              <w:right w:val="single" w:sz="4" w:space="0" w:color="auto"/>
            </w:tcBorders>
            <w:shd w:val="clear" w:color="000000" w:fill="D9E1F2"/>
            <w:vAlign w:val="center"/>
            <w:hideMark/>
          </w:tcPr>
          <w:p w14:paraId="420CBED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nil"/>
              <w:left w:val="nil"/>
              <w:bottom w:val="single" w:sz="4" w:space="0" w:color="auto"/>
              <w:right w:val="single" w:sz="4" w:space="0" w:color="auto"/>
            </w:tcBorders>
            <w:shd w:val="clear" w:color="000000" w:fill="D9E1F2"/>
            <w:vAlign w:val="center"/>
            <w:hideMark/>
          </w:tcPr>
          <w:p w14:paraId="7E017BC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nil"/>
              <w:left w:val="nil"/>
              <w:bottom w:val="single" w:sz="4" w:space="0" w:color="auto"/>
              <w:right w:val="single" w:sz="4" w:space="0" w:color="auto"/>
            </w:tcBorders>
            <w:shd w:val="clear" w:color="000000" w:fill="D9E1F2"/>
            <w:vAlign w:val="center"/>
            <w:hideMark/>
          </w:tcPr>
          <w:p w14:paraId="19F6FE1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nil"/>
              <w:left w:val="nil"/>
              <w:bottom w:val="single" w:sz="4" w:space="0" w:color="auto"/>
              <w:right w:val="single" w:sz="4" w:space="0" w:color="auto"/>
            </w:tcBorders>
            <w:shd w:val="clear" w:color="000000" w:fill="D9E1F2"/>
            <w:vAlign w:val="center"/>
            <w:hideMark/>
          </w:tcPr>
          <w:p w14:paraId="337EFFE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nil"/>
              <w:left w:val="nil"/>
              <w:bottom w:val="single" w:sz="4" w:space="0" w:color="auto"/>
              <w:right w:val="single" w:sz="4" w:space="0" w:color="auto"/>
            </w:tcBorders>
            <w:shd w:val="clear" w:color="000000" w:fill="D9E1F2"/>
            <w:vAlign w:val="center"/>
            <w:hideMark/>
          </w:tcPr>
          <w:p w14:paraId="2A2B9C8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nil"/>
              <w:left w:val="nil"/>
              <w:bottom w:val="single" w:sz="4" w:space="0" w:color="auto"/>
              <w:right w:val="single" w:sz="4" w:space="0" w:color="auto"/>
            </w:tcBorders>
            <w:shd w:val="clear" w:color="000000" w:fill="D9E1F2"/>
            <w:vAlign w:val="center"/>
            <w:hideMark/>
          </w:tcPr>
          <w:p w14:paraId="661FD00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nil"/>
              <w:left w:val="nil"/>
              <w:bottom w:val="single" w:sz="4" w:space="0" w:color="auto"/>
              <w:right w:val="single" w:sz="4" w:space="0" w:color="auto"/>
            </w:tcBorders>
            <w:shd w:val="clear" w:color="000000" w:fill="D9E1F2"/>
            <w:vAlign w:val="center"/>
            <w:hideMark/>
          </w:tcPr>
          <w:p w14:paraId="6D7DCF6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nil"/>
              <w:left w:val="nil"/>
              <w:bottom w:val="single" w:sz="4" w:space="0" w:color="auto"/>
              <w:right w:val="single" w:sz="8" w:space="0" w:color="auto"/>
            </w:tcBorders>
            <w:shd w:val="clear" w:color="000000" w:fill="D9E1F2"/>
            <w:vAlign w:val="center"/>
            <w:hideMark/>
          </w:tcPr>
          <w:p w14:paraId="0E8B6BB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r>
      <w:tr w:rsidR="009B3115" w:rsidRPr="00FC7A07" w14:paraId="7672232F"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349FB120"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Kosto për grupet e tjera - një herë</w:t>
            </w:r>
          </w:p>
        </w:tc>
        <w:tc>
          <w:tcPr>
            <w:tcW w:w="1324" w:type="dxa"/>
            <w:tcBorders>
              <w:top w:val="nil"/>
              <w:left w:val="nil"/>
              <w:bottom w:val="single" w:sz="4" w:space="0" w:color="auto"/>
              <w:right w:val="single" w:sz="4" w:space="0" w:color="auto"/>
            </w:tcBorders>
            <w:shd w:val="clear" w:color="000000" w:fill="D9E1F2"/>
            <w:vAlign w:val="center"/>
            <w:hideMark/>
          </w:tcPr>
          <w:p w14:paraId="6D5AEAD2"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single" w:sz="4" w:space="0" w:color="auto"/>
              <w:right w:val="single" w:sz="4" w:space="0" w:color="auto"/>
            </w:tcBorders>
            <w:shd w:val="clear" w:color="000000" w:fill="D9E1F2"/>
            <w:vAlign w:val="center"/>
            <w:hideMark/>
          </w:tcPr>
          <w:p w14:paraId="53EF5E18"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single" w:sz="4" w:space="0" w:color="auto"/>
              <w:right w:val="single" w:sz="4" w:space="0" w:color="auto"/>
            </w:tcBorders>
            <w:shd w:val="clear" w:color="000000" w:fill="D9E1F2"/>
            <w:vAlign w:val="center"/>
            <w:hideMark/>
          </w:tcPr>
          <w:p w14:paraId="20F99676"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single" w:sz="4" w:space="0" w:color="auto"/>
              <w:right w:val="single" w:sz="4" w:space="0" w:color="auto"/>
            </w:tcBorders>
            <w:shd w:val="clear" w:color="000000" w:fill="D9E1F2"/>
            <w:vAlign w:val="center"/>
            <w:hideMark/>
          </w:tcPr>
          <w:p w14:paraId="220DFB3F"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single" w:sz="4" w:space="0" w:color="auto"/>
              <w:right w:val="single" w:sz="4" w:space="0" w:color="auto"/>
            </w:tcBorders>
            <w:shd w:val="clear" w:color="000000" w:fill="D9E1F2"/>
            <w:vAlign w:val="center"/>
            <w:hideMark/>
          </w:tcPr>
          <w:p w14:paraId="0D6C5337"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single" w:sz="4" w:space="0" w:color="auto"/>
              <w:right w:val="single" w:sz="4" w:space="0" w:color="auto"/>
            </w:tcBorders>
            <w:shd w:val="clear" w:color="000000" w:fill="D9E1F2"/>
            <w:vAlign w:val="center"/>
            <w:hideMark/>
          </w:tcPr>
          <w:p w14:paraId="0FC128B8"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single" w:sz="4" w:space="0" w:color="auto"/>
              <w:right w:val="single" w:sz="4" w:space="0" w:color="auto"/>
            </w:tcBorders>
            <w:shd w:val="clear" w:color="000000" w:fill="D9E1F2"/>
            <w:vAlign w:val="center"/>
            <w:hideMark/>
          </w:tcPr>
          <w:p w14:paraId="0043D61E"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single" w:sz="4" w:space="0" w:color="auto"/>
              <w:right w:val="single" w:sz="4" w:space="0" w:color="auto"/>
            </w:tcBorders>
            <w:shd w:val="clear" w:color="000000" w:fill="D9E1F2"/>
            <w:vAlign w:val="center"/>
            <w:hideMark/>
          </w:tcPr>
          <w:p w14:paraId="4579E403"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single" w:sz="4" w:space="0" w:color="auto"/>
              <w:right w:val="single" w:sz="4" w:space="0" w:color="auto"/>
            </w:tcBorders>
            <w:shd w:val="clear" w:color="000000" w:fill="D9E1F2"/>
            <w:vAlign w:val="center"/>
            <w:hideMark/>
          </w:tcPr>
          <w:p w14:paraId="702D19E2"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single" w:sz="4" w:space="0" w:color="auto"/>
              <w:right w:val="single" w:sz="8" w:space="0" w:color="auto"/>
            </w:tcBorders>
            <w:shd w:val="clear" w:color="000000" w:fill="D9E1F2"/>
            <w:vAlign w:val="center"/>
            <w:hideMark/>
          </w:tcPr>
          <w:p w14:paraId="0D46F6AE"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r>
      <w:tr w:rsidR="009B3115" w:rsidRPr="00FC7A07" w14:paraId="662E46B0" w14:textId="77777777" w:rsidTr="009B3115">
        <w:trPr>
          <w:trHeight w:val="270"/>
        </w:trPr>
        <w:tc>
          <w:tcPr>
            <w:tcW w:w="2480" w:type="dxa"/>
            <w:tcBorders>
              <w:top w:val="nil"/>
              <w:left w:val="single" w:sz="8" w:space="0" w:color="auto"/>
              <w:bottom w:val="nil"/>
              <w:right w:val="single" w:sz="4" w:space="0" w:color="auto"/>
            </w:tcBorders>
            <w:shd w:val="clear" w:color="000000" w:fill="D9E1F2"/>
            <w:vAlign w:val="center"/>
            <w:hideMark/>
          </w:tcPr>
          <w:p w14:paraId="13BCC833"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Kosto për grupet e tjera - në vazhdimësi</w:t>
            </w:r>
          </w:p>
        </w:tc>
        <w:tc>
          <w:tcPr>
            <w:tcW w:w="1324" w:type="dxa"/>
            <w:tcBorders>
              <w:top w:val="nil"/>
              <w:left w:val="nil"/>
              <w:bottom w:val="nil"/>
              <w:right w:val="single" w:sz="4" w:space="0" w:color="auto"/>
            </w:tcBorders>
            <w:shd w:val="clear" w:color="000000" w:fill="D9E1F2"/>
            <w:vAlign w:val="center"/>
            <w:hideMark/>
          </w:tcPr>
          <w:p w14:paraId="4C590566"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xml:space="preserve">    </w:t>
            </w:r>
          </w:p>
        </w:tc>
        <w:tc>
          <w:tcPr>
            <w:tcW w:w="1325" w:type="dxa"/>
            <w:tcBorders>
              <w:top w:val="nil"/>
              <w:left w:val="nil"/>
              <w:bottom w:val="nil"/>
              <w:right w:val="single" w:sz="4" w:space="0" w:color="auto"/>
            </w:tcBorders>
            <w:shd w:val="clear" w:color="000000" w:fill="D9E1F2"/>
            <w:vAlign w:val="center"/>
            <w:hideMark/>
          </w:tcPr>
          <w:p w14:paraId="0E30EEBA"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nil"/>
              <w:right w:val="single" w:sz="4" w:space="0" w:color="auto"/>
            </w:tcBorders>
            <w:shd w:val="clear" w:color="000000" w:fill="D9E1F2"/>
            <w:vAlign w:val="center"/>
            <w:hideMark/>
          </w:tcPr>
          <w:p w14:paraId="064312CA"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nil"/>
              <w:right w:val="single" w:sz="4" w:space="0" w:color="auto"/>
            </w:tcBorders>
            <w:shd w:val="clear" w:color="000000" w:fill="D9E1F2"/>
            <w:vAlign w:val="center"/>
            <w:hideMark/>
          </w:tcPr>
          <w:p w14:paraId="56349238"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nil"/>
              <w:right w:val="single" w:sz="4" w:space="0" w:color="auto"/>
            </w:tcBorders>
            <w:shd w:val="clear" w:color="000000" w:fill="D9E1F2"/>
            <w:vAlign w:val="center"/>
            <w:hideMark/>
          </w:tcPr>
          <w:p w14:paraId="39DA4915"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nil"/>
              <w:right w:val="single" w:sz="4" w:space="0" w:color="auto"/>
            </w:tcBorders>
            <w:shd w:val="clear" w:color="000000" w:fill="D9E1F2"/>
            <w:vAlign w:val="center"/>
            <w:hideMark/>
          </w:tcPr>
          <w:p w14:paraId="06328333"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nil"/>
              <w:right w:val="single" w:sz="4" w:space="0" w:color="auto"/>
            </w:tcBorders>
            <w:shd w:val="clear" w:color="000000" w:fill="D9E1F2"/>
            <w:vAlign w:val="center"/>
            <w:hideMark/>
          </w:tcPr>
          <w:p w14:paraId="5ADFE376"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nil"/>
              <w:right w:val="single" w:sz="4" w:space="0" w:color="auto"/>
            </w:tcBorders>
            <w:shd w:val="clear" w:color="000000" w:fill="D9E1F2"/>
            <w:vAlign w:val="center"/>
            <w:hideMark/>
          </w:tcPr>
          <w:p w14:paraId="5A261EF3"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4" w:type="dxa"/>
            <w:tcBorders>
              <w:top w:val="nil"/>
              <w:left w:val="nil"/>
              <w:bottom w:val="nil"/>
              <w:right w:val="single" w:sz="4" w:space="0" w:color="auto"/>
            </w:tcBorders>
            <w:shd w:val="clear" w:color="000000" w:fill="D9E1F2"/>
            <w:vAlign w:val="center"/>
            <w:hideMark/>
          </w:tcPr>
          <w:p w14:paraId="037E3E80"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c>
          <w:tcPr>
            <w:tcW w:w="1325" w:type="dxa"/>
            <w:tcBorders>
              <w:top w:val="nil"/>
              <w:left w:val="nil"/>
              <w:bottom w:val="nil"/>
              <w:right w:val="single" w:sz="8" w:space="0" w:color="auto"/>
            </w:tcBorders>
            <w:shd w:val="clear" w:color="000000" w:fill="D9E1F2"/>
            <w:vAlign w:val="center"/>
            <w:hideMark/>
          </w:tcPr>
          <w:p w14:paraId="1D306F65" w14:textId="77777777" w:rsidR="009B3115" w:rsidRPr="000C11F6" w:rsidRDefault="009B3115" w:rsidP="009B3115">
            <w:pPr>
              <w:rPr>
                <w:rFonts w:ascii="Arial" w:hAnsi="Arial" w:cs="Arial"/>
                <w:color w:val="000000"/>
                <w:sz w:val="14"/>
                <w:szCs w:val="14"/>
                <w:lang w:val="it-IT"/>
              </w:rPr>
            </w:pPr>
            <w:r w:rsidRPr="000C11F6">
              <w:rPr>
                <w:rFonts w:ascii="Arial" w:hAnsi="Arial" w:cs="Arial"/>
                <w:color w:val="000000"/>
                <w:sz w:val="14"/>
                <w:szCs w:val="14"/>
                <w:lang w:val="it-IT"/>
              </w:rPr>
              <w:t> </w:t>
            </w:r>
          </w:p>
        </w:tc>
      </w:tr>
      <w:tr w:rsidR="009B3115" w:rsidRPr="009B3115" w14:paraId="2B615ECD" w14:textId="77777777" w:rsidTr="009B3115">
        <w:trPr>
          <w:trHeight w:val="280"/>
        </w:trPr>
        <w:tc>
          <w:tcPr>
            <w:tcW w:w="2480" w:type="dxa"/>
            <w:tcBorders>
              <w:top w:val="double" w:sz="6" w:space="0" w:color="auto"/>
              <w:left w:val="single" w:sz="8" w:space="0" w:color="auto"/>
              <w:bottom w:val="nil"/>
              <w:right w:val="single" w:sz="4" w:space="0" w:color="auto"/>
            </w:tcBorders>
            <w:shd w:val="clear" w:color="000000" w:fill="D9E1F2"/>
            <w:vAlign w:val="center"/>
            <w:hideMark/>
          </w:tcPr>
          <w:p w14:paraId="185AB557" w14:textId="77777777"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 xml:space="preserve">Kosto në total </w:t>
            </w:r>
          </w:p>
        </w:tc>
        <w:tc>
          <w:tcPr>
            <w:tcW w:w="1324" w:type="dxa"/>
            <w:tcBorders>
              <w:top w:val="double" w:sz="6" w:space="0" w:color="auto"/>
              <w:left w:val="nil"/>
              <w:bottom w:val="nil"/>
              <w:right w:val="single" w:sz="4" w:space="0" w:color="auto"/>
            </w:tcBorders>
            <w:shd w:val="clear" w:color="000000" w:fill="D9E1F2"/>
            <w:vAlign w:val="center"/>
            <w:hideMark/>
          </w:tcPr>
          <w:p w14:paraId="300D31DC" w14:textId="4BA5CFCF" w:rsidR="003F6A6A" w:rsidRDefault="009B3115" w:rsidP="003F6A6A">
            <w:pPr>
              <w:rPr>
                <w:rFonts w:ascii="Arial" w:hAnsi="Arial" w:cs="Arial"/>
                <w:color w:val="000000"/>
                <w:sz w:val="14"/>
                <w:szCs w:val="14"/>
              </w:rPr>
            </w:pPr>
            <w:r w:rsidRPr="009B3115">
              <w:rPr>
                <w:rFonts w:ascii="Arial" w:hAnsi="Arial" w:cs="Arial"/>
                <w:color w:val="000000"/>
                <w:sz w:val="14"/>
                <w:szCs w:val="14"/>
              </w:rPr>
              <w:t xml:space="preserve">       </w:t>
            </w:r>
            <w:r w:rsidR="003F6A6A">
              <w:rPr>
                <w:rFonts w:ascii="Arial" w:hAnsi="Arial" w:cs="Arial"/>
                <w:color w:val="000000"/>
                <w:sz w:val="14"/>
                <w:szCs w:val="14"/>
              </w:rPr>
              <w:t xml:space="preserve">          342,550,625 </w:t>
            </w:r>
          </w:p>
          <w:p w14:paraId="6AEB978E" w14:textId="6DF1BC5D"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w:t>
            </w:r>
          </w:p>
        </w:tc>
        <w:tc>
          <w:tcPr>
            <w:tcW w:w="1325" w:type="dxa"/>
            <w:tcBorders>
              <w:top w:val="double" w:sz="6" w:space="0" w:color="auto"/>
              <w:left w:val="nil"/>
              <w:bottom w:val="nil"/>
              <w:right w:val="single" w:sz="4" w:space="0" w:color="auto"/>
            </w:tcBorders>
            <w:shd w:val="clear" w:color="000000" w:fill="D9E1F2"/>
            <w:vAlign w:val="center"/>
            <w:hideMark/>
          </w:tcPr>
          <w:p w14:paraId="6B22115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double" w:sz="6" w:space="0" w:color="auto"/>
              <w:left w:val="nil"/>
              <w:bottom w:val="nil"/>
              <w:right w:val="single" w:sz="4" w:space="0" w:color="auto"/>
            </w:tcBorders>
            <w:shd w:val="clear" w:color="000000" w:fill="D9E1F2"/>
            <w:vAlign w:val="center"/>
            <w:hideMark/>
          </w:tcPr>
          <w:p w14:paraId="14FFAF5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double" w:sz="6" w:space="0" w:color="auto"/>
              <w:left w:val="nil"/>
              <w:bottom w:val="nil"/>
              <w:right w:val="single" w:sz="4" w:space="0" w:color="auto"/>
            </w:tcBorders>
            <w:shd w:val="clear" w:color="000000" w:fill="D9E1F2"/>
            <w:vAlign w:val="center"/>
            <w:hideMark/>
          </w:tcPr>
          <w:p w14:paraId="2FF65EC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double" w:sz="6" w:space="0" w:color="auto"/>
              <w:left w:val="nil"/>
              <w:bottom w:val="nil"/>
              <w:right w:val="single" w:sz="4" w:space="0" w:color="auto"/>
            </w:tcBorders>
            <w:shd w:val="clear" w:color="000000" w:fill="D9E1F2"/>
            <w:vAlign w:val="center"/>
            <w:hideMark/>
          </w:tcPr>
          <w:p w14:paraId="199E6DF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double" w:sz="6" w:space="0" w:color="auto"/>
              <w:left w:val="nil"/>
              <w:bottom w:val="nil"/>
              <w:right w:val="single" w:sz="4" w:space="0" w:color="auto"/>
            </w:tcBorders>
            <w:shd w:val="clear" w:color="000000" w:fill="D9E1F2"/>
            <w:vAlign w:val="center"/>
            <w:hideMark/>
          </w:tcPr>
          <w:p w14:paraId="6DED00EE"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double" w:sz="6" w:space="0" w:color="auto"/>
              <w:left w:val="nil"/>
              <w:bottom w:val="nil"/>
              <w:right w:val="single" w:sz="4" w:space="0" w:color="auto"/>
            </w:tcBorders>
            <w:shd w:val="clear" w:color="000000" w:fill="D9E1F2"/>
            <w:vAlign w:val="center"/>
            <w:hideMark/>
          </w:tcPr>
          <w:p w14:paraId="38499BC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double" w:sz="6" w:space="0" w:color="auto"/>
              <w:left w:val="nil"/>
              <w:bottom w:val="nil"/>
              <w:right w:val="single" w:sz="4" w:space="0" w:color="auto"/>
            </w:tcBorders>
            <w:shd w:val="clear" w:color="000000" w:fill="D9E1F2"/>
            <w:vAlign w:val="center"/>
            <w:hideMark/>
          </w:tcPr>
          <w:p w14:paraId="7AE9072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4" w:type="dxa"/>
            <w:tcBorders>
              <w:top w:val="double" w:sz="6" w:space="0" w:color="auto"/>
              <w:left w:val="nil"/>
              <w:bottom w:val="nil"/>
              <w:right w:val="single" w:sz="4" w:space="0" w:color="auto"/>
            </w:tcBorders>
            <w:shd w:val="clear" w:color="000000" w:fill="D9E1F2"/>
            <w:vAlign w:val="center"/>
            <w:hideMark/>
          </w:tcPr>
          <w:p w14:paraId="58C4BE1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c>
          <w:tcPr>
            <w:tcW w:w="1325" w:type="dxa"/>
            <w:tcBorders>
              <w:top w:val="double" w:sz="6" w:space="0" w:color="auto"/>
              <w:left w:val="nil"/>
              <w:bottom w:val="nil"/>
              <w:right w:val="single" w:sz="8" w:space="0" w:color="auto"/>
            </w:tcBorders>
            <w:shd w:val="clear" w:color="000000" w:fill="D9E1F2"/>
            <w:vAlign w:val="center"/>
            <w:hideMark/>
          </w:tcPr>
          <w:p w14:paraId="0EBE08B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1,565,250,000 </w:t>
            </w:r>
          </w:p>
        </w:tc>
      </w:tr>
      <w:tr w:rsidR="009B3115" w:rsidRPr="009B3115" w14:paraId="079F7AC3" w14:textId="77777777" w:rsidTr="009B3115">
        <w:trPr>
          <w:trHeight w:val="280"/>
        </w:trPr>
        <w:tc>
          <w:tcPr>
            <w:tcW w:w="2480" w:type="dxa"/>
            <w:tcBorders>
              <w:top w:val="single" w:sz="12" w:space="0" w:color="auto"/>
              <w:left w:val="single" w:sz="8" w:space="0" w:color="auto"/>
              <w:bottom w:val="single" w:sz="12" w:space="0" w:color="auto"/>
              <w:right w:val="single" w:sz="4" w:space="0" w:color="auto"/>
            </w:tcBorders>
            <w:shd w:val="clear" w:color="000000" w:fill="B4C6E7"/>
            <w:vAlign w:val="center"/>
            <w:hideMark/>
          </w:tcPr>
          <w:p w14:paraId="517E9DC9" w14:textId="77777777" w:rsidR="009B3115" w:rsidRPr="000C11F6" w:rsidRDefault="009B3115" w:rsidP="009B3115">
            <w:pPr>
              <w:rPr>
                <w:rFonts w:ascii="Arial" w:hAnsi="Arial" w:cs="Arial"/>
                <w:b/>
                <w:bCs/>
                <w:color w:val="000000"/>
                <w:sz w:val="14"/>
                <w:szCs w:val="14"/>
                <w:lang w:val="it-IT"/>
              </w:rPr>
            </w:pPr>
            <w:r w:rsidRPr="000C11F6">
              <w:rPr>
                <w:rFonts w:ascii="Arial" w:hAnsi="Arial" w:cs="Arial"/>
                <w:b/>
                <w:bCs/>
                <w:color w:val="000000"/>
                <w:sz w:val="14"/>
                <w:szCs w:val="14"/>
                <w:lang w:val="it-IT"/>
              </w:rPr>
              <w:t>Kosto e zbritur</w:t>
            </w:r>
            <w:r w:rsidRPr="000C11F6">
              <w:rPr>
                <w:rFonts w:ascii="Arial" w:hAnsi="Arial" w:cs="Arial"/>
                <w:color w:val="000000"/>
                <w:sz w:val="14"/>
                <w:szCs w:val="14"/>
                <w:lang w:val="it-IT"/>
              </w:rPr>
              <w:t>= Kosto në total x Faktori zbritës</w:t>
            </w:r>
          </w:p>
        </w:tc>
        <w:tc>
          <w:tcPr>
            <w:tcW w:w="1324" w:type="dxa"/>
            <w:tcBorders>
              <w:top w:val="single" w:sz="12" w:space="0" w:color="auto"/>
              <w:left w:val="nil"/>
              <w:bottom w:val="single" w:sz="12" w:space="0" w:color="auto"/>
              <w:right w:val="single" w:sz="4" w:space="0" w:color="auto"/>
            </w:tcBorders>
            <w:shd w:val="clear" w:color="000000" w:fill="B4C6E7"/>
            <w:vAlign w:val="center"/>
            <w:hideMark/>
          </w:tcPr>
          <w:p w14:paraId="130E313B" w14:textId="13A0A476" w:rsidR="003F6A6A" w:rsidRDefault="009B3115" w:rsidP="003F6A6A">
            <w:pPr>
              <w:rPr>
                <w:rFonts w:ascii="Arial" w:hAnsi="Arial" w:cs="Arial"/>
                <w:color w:val="000000"/>
                <w:sz w:val="14"/>
                <w:szCs w:val="14"/>
              </w:rPr>
            </w:pPr>
            <w:r w:rsidRPr="000C11F6">
              <w:rPr>
                <w:rFonts w:ascii="Arial" w:hAnsi="Arial" w:cs="Arial"/>
                <w:color w:val="000000"/>
                <w:sz w:val="14"/>
                <w:szCs w:val="14"/>
                <w:lang w:val="it-IT"/>
              </w:rPr>
              <w:t xml:space="preserve">  </w:t>
            </w:r>
            <w:r w:rsidR="003F6A6A" w:rsidRPr="000C11F6">
              <w:rPr>
                <w:rFonts w:ascii="Arial" w:hAnsi="Arial" w:cs="Arial"/>
                <w:color w:val="000000"/>
                <w:sz w:val="14"/>
                <w:szCs w:val="14"/>
                <w:lang w:val="it-IT"/>
              </w:rPr>
              <w:t xml:space="preserve">          </w:t>
            </w:r>
            <w:r w:rsidR="003F6A6A">
              <w:rPr>
                <w:rFonts w:ascii="Arial" w:hAnsi="Arial" w:cs="Arial"/>
                <w:color w:val="000000"/>
                <w:sz w:val="14"/>
                <w:szCs w:val="14"/>
              </w:rPr>
              <w:t xml:space="preserve">342,550,625 </w:t>
            </w:r>
          </w:p>
          <w:p w14:paraId="01781485" w14:textId="4986AFC1"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w:t>
            </w:r>
          </w:p>
        </w:tc>
        <w:tc>
          <w:tcPr>
            <w:tcW w:w="1325" w:type="dxa"/>
            <w:tcBorders>
              <w:top w:val="single" w:sz="12" w:space="0" w:color="auto"/>
              <w:left w:val="nil"/>
              <w:bottom w:val="single" w:sz="12" w:space="0" w:color="auto"/>
              <w:right w:val="single" w:sz="4" w:space="0" w:color="auto"/>
            </w:tcBorders>
            <w:shd w:val="clear" w:color="000000" w:fill="B4C6E7"/>
            <w:vAlign w:val="center"/>
            <w:hideMark/>
          </w:tcPr>
          <w:p w14:paraId="76B7E66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1,491,424,488 </w:t>
            </w:r>
          </w:p>
        </w:tc>
        <w:tc>
          <w:tcPr>
            <w:tcW w:w="1324" w:type="dxa"/>
            <w:tcBorders>
              <w:top w:val="single" w:sz="12" w:space="0" w:color="auto"/>
              <w:left w:val="nil"/>
              <w:bottom w:val="single" w:sz="12" w:space="0" w:color="auto"/>
              <w:right w:val="single" w:sz="4" w:space="0" w:color="auto"/>
            </w:tcBorders>
            <w:shd w:val="clear" w:color="000000" w:fill="B4C6E7"/>
            <w:vAlign w:val="center"/>
            <w:hideMark/>
          </w:tcPr>
          <w:p w14:paraId="080E6D6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1,421,080,979 </w:t>
            </w:r>
          </w:p>
        </w:tc>
        <w:tc>
          <w:tcPr>
            <w:tcW w:w="1325" w:type="dxa"/>
            <w:tcBorders>
              <w:top w:val="single" w:sz="12" w:space="0" w:color="auto"/>
              <w:left w:val="nil"/>
              <w:bottom w:val="single" w:sz="12" w:space="0" w:color="auto"/>
              <w:right w:val="single" w:sz="4" w:space="0" w:color="auto"/>
            </w:tcBorders>
            <w:shd w:val="clear" w:color="000000" w:fill="B4C6E7"/>
            <w:vAlign w:val="center"/>
            <w:hideMark/>
          </w:tcPr>
          <w:p w14:paraId="2C8732E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1,354,055,245 </w:t>
            </w:r>
          </w:p>
        </w:tc>
        <w:tc>
          <w:tcPr>
            <w:tcW w:w="1324" w:type="dxa"/>
            <w:tcBorders>
              <w:top w:val="single" w:sz="12" w:space="0" w:color="auto"/>
              <w:left w:val="nil"/>
              <w:bottom w:val="single" w:sz="12" w:space="0" w:color="auto"/>
              <w:right w:val="single" w:sz="4" w:space="0" w:color="auto"/>
            </w:tcBorders>
            <w:shd w:val="clear" w:color="000000" w:fill="B4C6E7"/>
            <w:vAlign w:val="center"/>
            <w:hideMark/>
          </w:tcPr>
          <w:p w14:paraId="59B97E4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1,290,190,800 </w:t>
            </w:r>
          </w:p>
        </w:tc>
        <w:tc>
          <w:tcPr>
            <w:tcW w:w="1325" w:type="dxa"/>
            <w:tcBorders>
              <w:top w:val="single" w:sz="12" w:space="0" w:color="auto"/>
              <w:left w:val="nil"/>
              <w:bottom w:val="single" w:sz="12" w:space="0" w:color="auto"/>
              <w:right w:val="single" w:sz="4" w:space="0" w:color="auto"/>
            </w:tcBorders>
            <w:shd w:val="clear" w:color="000000" w:fill="B4C6E7"/>
            <w:vAlign w:val="center"/>
            <w:hideMark/>
          </w:tcPr>
          <w:p w14:paraId="3C2E048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1,229,338,542 </w:t>
            </w:r>
          </w:p>
        </w:tc>
        <w:tc>
          <w:tcPr>
            <w:tcW w:w="1324" w:type="dxa"/>
            <w:tcBorders>
              <w:top w:val="single" w:sz="12" w:space="0" w:color="auto"/>
              <w:left w:val="nil"/>
              <w:bottom w:val="single" w:sz="12" w:space="0" w:color="auto"/>
              <w:right w:val="single" w:sz="4" w:space="0" w:color="auto"/>
            </w:tcBorders>
            <w:shd w:val="clear" w:color="000000" w:fill="B4C6E7"/>
            <w:vAlign w:val="center"/>
            <w:hideMark/>
          </w:tcPr>
          <w:p w14:paraId="4C711C6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1,171,356,400 </w:t>
            </w:r>
          </w:p>
        </w:tc>
        <w:tc>
          <w:tcPr>
            <w:tcW w:w="1325" w:type="dxa"/>
            <w:tcBorders>
              <w:top w:val="single" w:sz="12" w:space="0" w:color="auto"/>
              <w:left w:val="nil"/>
              <w:bottom w:val="single" w:sz="12" w:space="0" w:color="auto"/>
              <w:right w:val="single" w:sz="4" w:space="0" w:color="auto"/>
            </w:tcBorders>
            <w:shd w:val="clear" w:color="000000" w:fill="B4C6E7"/>
            <w:vAlign w:val="center"/>
            <w:hideMark/>
          </w:tcPr>
          <w:p w14:paraId="2A5BF92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1,116,109,005 </w:t>
            </w:r>
          </w:p>
        </w:tc>
        <w:tc>
          <w:tcPr>
            <w:tcW w:w="1324" w:type="dxa"/>
            <w:tcBorders>
              <w:top w:val="single" w:sz="12" w:space="0" w:color="auto"/>
              <w:left w:val="nil"/>
              <w:bottom w:val="single" w:sz="12" w:space="0" w:color="auto"/>
              <w:right w:val="single" w:sz="4" w:space="0" w:color="auto"/>
            </w:tcBorders>
            <w:shd w:val="clear" w:color="000000" w:fill="B4C6E7"/>
            <w:vAlign w:val="center"/>
            <w:hideMark/>
          </w:tcPr>
          <w:p w14:paraId="2571530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1,063,467,370 </w:t>
            </w:r>
          </w:p>
        </w:tc>
        <w:tc>
          <w:tcPr>
            <w:tcW w:w="1325" w:type="dxa"/>
            <w:tcBorders>
              <w:top w:val="single" w:sz="12" w:space="0" w:color="auto"/>
              <w:left w:val="nil"/>
              <w:bottom w:val="single" w:sz="12" w:space="0" w:color="auto"/>
              <w:right w:val="single" w:sz="8" w:space="0" w:color="auto"/>
            </w:tcBorders>
            <w:shd w:val="clear" w:color="000000" w:fill="B4C6E7"/>
            <w:vAlign w:val="center"/>
            <w:hideMark/>
          </w:tcPr>
          <w:p w14:paraId="078B574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1,013,308,595 </w:t>
            </w:r>
          </w:p>
        </w:tc>
      </w:tr>
      <w:tr w:rsidR="009B3115" w:rsidRPr="009B3115" w14:paraId="5B6BCA13" w14:textId="77777777" w:rsidTr="009B3115">
        <w:trPr>
          <w:trHeight w:val="27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0C35410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Përfitimet për buxhetin – në vazhdimësi</w:t>
            </w:r>
          </w:p>
        </w:tc>
        <w:tc>
          <w:tcPr>
            <w:tcW w:w="1324" w:type="dxa"/>
            <w:tcBorders>
              <w:top w:val="nil"/>
              <w:left w:val="nil"/>
              <w:bottom w:val="single" w:sz="4" w:space="0" w:color="auto"/>
              <w:right w:val="single" w:sz="4" w:space="0" w:color="auto"/>
            </w:tcBorders>
            <w:shd w:val="clear" w:color="000000" w:fill="D9E1F2"/>
            <w:vAlign w:val="center"/>
            <w:hideMark/>
          </w:tcPr>
          <w:p w14:paraId="52B9F68C" w14:textId="23625937" w:rsidR="003F6A6A" w:rsidRDefault="009B3115" w:rsidP="003F6A6A">
            <w:pPr>
              <w:rPr>
                <w:rFonts w:ascii="Arial" w:hAnsi="Arial" w:cs="Arial"/>
                <w:color w:val="000000"/>
                <w:sz w:val="14"/>
                <w:szCs w:val="14"/>
              </w:rPr>
            </w:pPr>
            <w:r w:rsidRPr="009B3115">
              <w:rPr>
                <w:rFonts w:ascii="Arial" w:hAnsi="Arial" w:cs="Arial"/>
                <w:color w:val="000000"/>
                <w:sz w:val="14"/>
                <w:szCs w:val="14"/>
              </w:rPr>
              <w:t xml:space="preserve">       </w:t>
            </w:r>
            <w:r w:rsidR="00E65C38">
              <w:rPr>
                <w:rFonts w:ascii="Arial" w:hAnsi="Arial" w:cs="Arial"/>
                <w:color w:val="000000"/>
                <w:sz w:val="14"/>
                <w:szCs w:val="14"/>
              </w:rPr>
              <w:t xml:space="preserve">                50,062,500</w:t>
            </w:r>
          </w:p>
          <w:p w14:paraId="720BF670" w14:textId="6EBFA2CE"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hideMark/>
          </w:tcPr>
          <w:p w14:paraId="4FFA2B8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4" w:type="dxa"/>
            <w:tcBorders>
              <w:top w:val="nil"/>
              <w:left w:val="nil"/>
              <w:bottom w:val="single" w:sz="4" w:space="0" w:color="auto"/>
              <w:right w:val="single" w:sz="4" w:space="0" w:color="auto"/>
            </w:tcBorders>
            <w:shd w:val="clear" w:color="000000" w:fill="D9E1F2"/>
            <w:vAlign w:val="center"/>
            <w:hideMark/>
          </w:tcPr>
          <w:p w14:paraId="4B65028E"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5" w:type="dxa"/>
            <w:tcBorders>
              <w:top w:val="nil"/>
              <w:left w:val="nil"/>
              <w:bottom w:val="single" w:sz="4" w:space="0" w:color="auto"/>
              <w:right w:val="single" w:sz="4" w:space="0" w:color="auto"/>
            </w:tcBorders>
            <w:shd w:val="clear" w:color="000000" w:fill="D9E1F2"/>
            <w:vAlign w:val="center"/>
            <w:hideMark/>
          </w:tcPr>
          <w:p w14:paraId="7D1FEEF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4" w:type="dxa"/>
            <w:tcBorders>
              <w:top w:val="nil"/>
              <w:left w:val="nil"/>
              <w:bottom w:val="single" w:sz="4" w:space="0" w:color="auto"/>
              <w:right w:val="single" w:sz="4" w:space="0" w:color="auto"/>
            </w:tcBorders>
            <w:shd w:val="clear" w:color="000000" w:fill="D9E1F2"/>
            <w:vAlign w:val="center"/>
            <w:hideMark/>
          </w:tcPr>
          <w:p w14:paraId="4D1FF48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5" w:type="dxa"/>
            <w:tcBorders>
              <w:top w:val="nil"/>
              <w:left w:val="nil"/>
              <w:bottom w:val="single" w:sz="4" w:space="0" w:color="auto"/>
              <w:right w:val="single" w:sz="4" w:space="0" w:color="auto"/>
            </w:tcBorders>
            <w:shd w:val="clear" w:color="000000" w:fill="D9E1F2"/>
            <w:vAlign w:val="center"/>
            <w:hideMark/>
          </w:tcPr>
          <w:p w14:paraId="5DF443FE"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4" w:type="dxa"/>
            <w:tcBorders>
              <w:top w:val="nil"/>
              <w:left w:val="nil"/>
              <w:bottom w:val="single" w:sz="4" w:space="0" w:color="auto"/>
              <w:right w:val="single" w:sz="4" w:space="0" w:color="auto"/>
            </w:tcBorders>
            <w:shd w:val="clear" w:color="000000" w:fill="D9E1F2"/>
            <w:vAlign w:val="center"/>
            <w:hideMark/>
          </w:tcPr>
          <w:p w14:paraId="7EE1518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5" w:type="dxa"/>
            <w:tcBorders>
              <w:top w:val="nil"/>
              <w:left w:val="nil"/>
              <w:bottom w:val="single" w:sz="4" w:space="0" w:color="auto"/>
              <w:right w:val="single" w:sz="4" w:space="0" w:color="auto"/>
            </w:tcBorders>
            <w:shd w:val="clear" w:color="000000" w:fill="D9E1F2"/>
            <w:vAlign w:val="center"/>
            <w:hideMark/>
          </w:tcPr>
          <w:p w14:paraId="25014AE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4" w:type="dxa"/>
            <w:tcBorders>
              <w:top w:val="nil"/>
              <w:left w:val="nil"/>
              <w:bottom w:val="single" w:sz="4" w:space="0" w:color="auto"/>
              <w:right w:val="single" w:sz="4" w:space="0" w:color="auto"/>
            </w:tcBorders>
            <w:shd w:val="clear" w:color="000000" w:fill="D9E1F2"/>
            <w:vAlign w:val="center"/>
            <w:hideMark/>
          </w:tcPr>
          <w:p w14:paraId="3DA2ABC6"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c>
          <w:tcPr>
            <w:tcW w:w="1325" w:type="dxa"/>
            <w:tcBorders>
              <w:top w:val="nil"/>
              <w:left w:val="nil"/>
              <w:bottom w:val="single" w:sz="4" w:space="0" w:color="auto"/>
              <w:right w:val="single" w:sz="4" w:space="0" w:color="auto"/>
            </w:tcBorders>
            <w:shd w:val="clear" w:color="000000" w:fill="D9E1F2"/>
            <w:vAlign w:val="center"/>
            <w:hideMark/>
          </w:tcPr>
          <w:p w14:paraId="24A4A57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200,250,000 </w:t>
            </w:r>
          </w:p>
        </w:tc>
      </w:tr>
      <w:tr w:rsidR="009B3115" w:rsidRPr="009B3115" w14:paraId="51BD7E09"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5134159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Përfitimet për grupet e tjera – një herë</w:t>
            </w:r>
          </w:p>
        </w:tc>
        <w:tc>
          <w:tcPr>
            <w:tcW w:w="1324" w:type="dxa"/>
            <w:tcBorders>
              <w:top w:val="nil"/>
              <w:left w:val="nil"/>
              <w:bottom w:val="single" w:sz="4" w:space="0" w:color="auto"/>
              <w:right w:val="single" w:sz="4" w:space="0" w:color="auto"/>
            </w:tcBorders>
            <w:shd w:val="clear" w:color="000000" w:fill="D9E1F2"/>
            <w:vAlign w:val="center"/>
            <w:hideMark/>
          </w:tcPr>
          <w:p w14:paraId="562C2D46"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77D1A8D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4147858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6FDAF0F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3D5A70B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51A41A8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1F9B0118"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1885AAD8"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5AF7F1F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8" w:space="0" w:color="auto"/>
            </w:tcBorders>
            <w:shd w:val="clear" w:color="000000" w:fill="D9E1F2"/>
            <w:vAlign w:val="center"/>
            <w:hideMark/>
          </w:tcPr>
          <w:p w14:paraId="750B68B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r w:rsidR="009B3115" w:rsidRPr="009B3115" w14:paraId="5B1647C2"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6D9910C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Përfitimet për grupet e tjera – në vazhdimësi</w:t>
            </w:r>
          </w:p>
        </w:tc>
        <w:tc>
          <w:tcPr>
            <w:tcW w:w="1324" w:type="dxa"/>
            <w:tcBorders>
              <w:top w:val="nil"/>
              <w:left w:val="nil"/>
              <w:bottom w:val="single" w:sz="4" w:space="0" w:color="auto"/>
              <w:right w:val="single" w:sz="4" w:space="0" w:color="auto"/>
            </w:tcBorders>
            <w:shd w:val="clear" w:color="000000" w:fill="D9E1F2"/>
            <w:vAlign w:val="center"/>
            <w:hideMark/>
          </w:tcPr>
          <w:p w14:paraId="2425CFF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59A8857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3114B8F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3089EF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7CC65AC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6094FB8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4E825138"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7872AFC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62CD53D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8" w:space="0" w:color="auto"/>
            </w:tcBorders>
            <w:shd w:val="clear" w:color="000000" w:fill="D9E1F2"/>
            <w:vAlign w:val="center"/>
            <w:hideMark/>
          </w:tcPr>
          <w:p w14:paraId="7A16E32E"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r w:rsidR="009B3115" w:rsidRPr="009B3115" w14:paraId="383B6CA2" w14:textId="77777777" w:rsidTr="009B3115">
        <w:trPr>
          <w:trHeight w:val="260"/>
        </w:trPr>
        <w:tc>
          <w:tcPr>
            <w:tcW w:w="2480" w:type="dxa"/>
            <w:tcBorders>
              <w:top w:val="nil"/>
              <w:left w:val="single" w:sz="8" w:space="0" w:color="auto"/>
              <w:bottom w:val="single" w:sz="4" w:space="0" w:color="auto"/>
              <w:right w:val="single" w:sz="4" w:space="0" w:color="auto"/>
            </w:tcBorders>
            <w:shd w:val="clear" w:color="000000" w:fill="D9E1F2"/>
            <w:vAlign w:val="center"/>
            <w:hideMark/>
          </w:tcPr>
          <w:p w14:paraId="00CBB49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Përfitimet për biznesin – një herë</w:t>
            </w:r>
          </w:p>
        </w:tc>
        <w:tc>
          <w:tcPr>
            <w:tcW w:w="1324" w:type="dxa"/>
            <w:tcBorders>
              <w:top w:val="nil"/>
              <w:left w:val="nil"/>
              <w:bottom w:val="single" w:sz="4" w:space="0" w:color="auto"/>
              <w:right w:val="single" w:sz="4" w:space="0" w:color="auto"/>
            </w:tcBorders>
            <w:shd w:val="clear" w:color="000000" w:fill="D9E1F2"/>
            <w:vAlign w:val="center"/>
            <w:hideMark/>
          </w:tcPr>
          <w:p w14:paraId="21DCF4C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34A6646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6E66DC6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7B2181B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4F793CB1"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791A209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7A6186A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4" w:space="0" w:color="auto"/>
            </w:tcBorders>
            <w:shd w:val="clear" w:color="000000" w:fill="D9E1F2"/>
            <w:vAlign w:val="center"/>
            <w:hideMark/>
          </w:tcPr>
          <w:p w14:paraId="0A7815F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4" w:type="dxa"/>
            <w:tcBorders>
              <w:top w:val="nil"/>
              <w:left w:val="nil"/>
              <w:bottom w:val="single" w:sz="4" w:space="0" w:color="auto"/>
              <w:right w:val="single" w:sz="4" w:space="0" w:color="auto"/>
            </w:tcBorders>
            <w:shd w:val="clear" w:color="000000" w:fill="D9E1F2"/>
            <w:vAlign w:val="center"/>
            <w:hideMark/>
          </w:tcPr>
          <w:p w14:paraId="3BEFF92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c>
          <w:tcPr>
            <w:tcW w:w="1325" w:type="dxa"/>
            <w:tcBorders>
              <w:top w:val="nil"/>
              <w:left w:val="nil"/>
              <w:bottom w:val="single" w:sz="4" w:space="0" w:color="auto"/>
              <w:right w:val="single" w:sz="8" w:space="0" w:color="auto"/>
            </w:tcBorders>
            <w:shd w:val="clear" w:color="000000" w:fill="D9E1F2"/>
            <w:vAlign w:val="center"/>
            <w:hideMark/>
          </w:tcPr>
          <w:p w14:paraId="0036252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r w:rsidR="009B3115" w:rsidRPr="009B3115" w14:paraId="713BDC92" w14:textId="77777777" w:rsidTr="009B3115">
        <w:trPr>
          <w:trHeight w:val="270"/>
        </w:trPr>
        <w:tc>
          <w:tcPr>
            <w:tcW w:w="2480" w:type="dxa"/>
            <w:tcBorders>
              <w:top w:val="nil"/>
              <w:left w:val="single" w:sz="8" w:space="0" w:color="auto"/>
              <w:bottom w:val="nil"/>
              <w:right w:val="single" w:sz="4" w:space="0" w:color="auto"/>
            </w:tcBorders>
            <w:shd w:val="clear" w:color="000000" w:fill="D9E1F2"/>
            <w:vAlign w:val="center"/>
            <w:hideMark/>
          </w:tcPr>
          <w:p w14:paraId="5AC3502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Përfitimet për biznesin – në vazhdimësi</w:t>
            </w:r>
          </w:p>
        </w:tc>
        <w:tc>
          <w:tcPr>
            <w:tcW w:w="1324" w:type="dxa"/>
            <w:tcBorders>
              <w:top w:val="nil"/>
              <w:left w:val="nil"/>
              <w:bottom w:val="single" w:sz="4" w:space="0" w:color="auto"/>
              <w:right w:val="single" w:sz="4" w:space="0" w:color="auto"/>
            </w:tcBorders>
            <w:shd w:val="clear" w:color="000000" w:fill="D9E1F2"/>
            <w:vAlign w:val="center"/>
            <w:hideMark/>
          </w:tcPr>
          <w:p w14:paraId="41735252" w14:textId="61BC601C" w:rsidR="003F6A6A" w:rsidRDefault="009B3115" w:rsidP="003F6A6A">
            <w:pPr>
              <w:rPr>
                <w:rFonts w:ascii="Arial" w:hAnsi="Arial" w:cs="Arial"/>
                <w:color w:val="000000"/>
                <w:sz w:val="14"/>
                <w:szCs w:val="14"/>
              </w:rPr>
            </w:pPr>
            <w:r w:rsidRPr="009B3115">
              <w:rPr>
                <w:rFonts w:ascii="Arial" w:hAnsi="Arial" w:cs="Arial"/>
                <w:color w:val="000000"/>
                <w:sz w:val="14"/>
                <w:szCs w:val="14"/>
              </w:rPr>
              <w:t xml:space="preserve">       </w:t>
            </w:r>
            <w:r w:rsidR="003F6A6A">
              <w:rPr>
                <w:rFonts w:ascii="Arial" w:hAnsi="Arial" w:cs="Arial"/>
                <w:color w:val="000000"/>
                <w:sz w:val="14"/>
                <w:szCs w:val="14"/>
              </w:rPr>
              <w:t xml:space="preserve">         675,000,000 </w:t>
            </w:r>
          </w:p>
          <w:p w14:paraId="11E7C7F6" w14:textId="222B9DAE" w:rsidR="009B3115" w:rsidRPr="009B3115" w:rsidRDefault="009B3115" w:rsidP="009B3115">
            <w:pPr>
              <w:rPr>
                <w:rFonts w:ascii="Arial" w:hAnsi="Arial" w:cs="Arial"/>
                <w:color w:val="000000"/>
                <w:sz w:val="14"/>
                <w:szCs w:val="14"/>
              </w:rPr>
            </w:pPr>
          </w:p>
        </w:tc>
        <w:tc>
          <w:tcPr>
            <w:tcW w:w="1325" w:type="dxa"/>
            <w:tcBorders>
              <w:top w:val="nil"/>
              <w:left w:val="nil"/>
              <w:bottom w:val="single" w:sz="4" w:space="0" w:color="auto"/>
              <w:right w:val="single" w:sz="4" w:space="0" w:color="auto"/>
            </w:tcBorders>
            <w:shd w:val="clear" w:color="000000" w:fill="D9E1F2"/>
            <w:vAlign w:val="center"/>
            <w:hideMark/>
          </w:tcPr>
          <w:p w14:paraId="03EED44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2,572,653,645 </w:t>
            </w:r>
          </w:p>
        </w:tc>
        <w:tc>
          <w:tcPr>
            <w:tcW w:w="1324" w:type="dxa"/>
            <w:tcBorders>
              <w:top w:val="nil"/>
              <w:left w:val="nil"/>
              <w:bottom w:val="single" w:sz="4" w:space="0" w:color="auto"/>
              <w:right w:val="single" w:sz="4" w:space="0" w:color="auto"/>
            </w:tcBorders>
            <w:shd w:val="clear" w:color="000000" w:fill="D9E1F2"/>
            <w:vAlign w:val="center"/>
            <w:hideMark/>
          </w:tcPr>
          <w:p w14:paraId="7C526C3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2,451,313,620 </w:t>
            </w:r>
          </w:p>
        </w:tc>
        <w:tc>
          <w:tcPr>
            <w:tcW w:w="1325" w:type="dxa"/>
            <w:tcBorders>
              <w:top w:val="nil"/>
              <w:left w:val="nil"/>
              <w:bottom w:val="single" w:sz="4" w:space="0" w:color="auto"/>
              <w:right w:val="single" w:sz="4" w:space="0" w:color="auto"/>
            </w:tcBorders>
            <w:shd w:val="clear" w:color="000000" w:fill="D9E1F2"/>
            <w:vAlign w:val="center"/>
            <w:hideMark/>
          </w:tcPr>
          <w:p w14:paraId="010DDA8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2,335,696,637 </w:t>
            </w:r>
          </w:p>
        </w:tc>
        <w:tc>
          <w:tcPr>
            <w:tcW w:w="1324" w:type="dxa"/>
            <w:tcBorders>
              <w:top w:val="nil"/>
              <w:left w:val="nil"/>
              <w:bottom w:val="single" w:sz="4" w:space="0" w:color="auto"/>
              <w:right w:val="single" w:sz="4" w:space="0" w:color="auto"/>
            </w:tcBorders>
            <w:shd w:val="clear" w:color="000000" w:fill="D9E1F2"/>
            <w:vAlign w:val="center"/>
            <w:hideMark/>
          </w:tcPr>
          <w:p w14:paraId="0B84A258"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2,225,532,765 </w:t>
            </w:r>
          </w:p>
        </w:tc>
        <w:tc>
          <w:tcPr>
            <w:tcW w:w="1325" w:type="dxa"/>
            <w:tcBorders>
              <w:top w:val="nil"/>
              <w:left w:val="nil"/>
              <w:bottom w:val="single" w:sz="4" w:space="0" w:color="auto"/>
              <w:right w:val="single" w:sz="4" w:space="0" w:color="auto"/>
            </w:tcBorders>
            <w:shd w:val="clear" w:color="000000" w:fill="D9E1F2"/>
            <w:vAlign w:val="center"/>
            <w:hideMark/>
          </w:tcPr>
          <w:p w14:paraId="7A54B9C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2,120,564,807 </w:t>
            </w:r>
          </w:p>
        </w:tc>
        <w:tc>
          <w:tcPr>
            <w:tcW w:w="1324" w:type="dxa"/>
            <w:tcBorders>
              <w:top w:val="nil"/>
              <w:left w:val="nil"/>
              <w:bottom w:val="single" w:sz="4" w:space="0" w:color="auto"/>
              <w:right w:val="single" w:sz="4" w:space="0" w:color="auto"/>
            </w:tcBorders>
            <w:shd w:val="clear" w:color="000000" w:fill="D9E1F2"/>
            <w:vAlign w:val="center"/>
            <w:hideMark/>
          </w:tcPr>
          <w:p w14:paraId="1F67C1ED"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2,020,547,696 </w:t>
            </w:r>
          </w:p>
        </w:tc>
        <w:tc>
          <w:tcPr>
            <w:tcW w:w="1325" w:type="dxa"/>
            <w:tcBorders>
              <w:top w:val="nil"/>
              <w:left w:val="nil"/>
              <w:bottom w:val="single" w:sz="4" w:space="0" w:color="auto"/>
              <w:right w:val="single" w:sz="4" w:space="0" w:color="auto"/>
            </w:tcBorders>
            <w:shd w:val="clear" w:color="000000" w:fill="D9E1F2"/>
            <w:vAlign w:val="center"/>
            <w:hideMark/>
          </w:tcPr>
          <w:p w14:paraId="6A876CF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1,925,247,924 </w:t>
            </w:r>
          </w:p>
        </w:tc>
        <w:tc>
          <w:tcPr>
            <w:tcW w:w="1324" w:type="dxa"/>
            <w:tcBorders>
              <w:top w:val="nil"/>
              <w:left w:val="nil"/>
              <w:bottom w:val="single" w:sz="4" w:space="0" w:color="auto"/>
              <w:right w:val="single" w:sz="4" w:space="0" w:color="auto"/>
            </w:tcBorders>
            <w:shd w:val="clear" w:color="000000" w:fill="D9E1F2"/>
            <w:vAlign w:val="center"/>
            <w:hideMark/>
          </w:tcPr>
          <w:p w14:paraId="686D72E9"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1,834,442,996 </w:t>
            </w:r>
          </w:p>
        </w:tc>
        <w:tc>
          <w:tcPr>
            <w:tcW w:w="1325" w:type="dxa"/>
            <w:tcBorders>
              <w:top w:val="nil"/>
              <w:left w:val="nil"/>
              <w:bottom w:val="single" w:sz="4" w:space="0" w:color="auto"/>
              <w:right w:val="single" w:sz="8" w:space="0" w:color="auto"/>
            </w:tcBorders>
            <w:shd w:val="clear" w:color="000000" w:fill="D9E1F2"/>
            <w:vAlign w:val="center"/>
            <w:hideMark/>
          </w:tcPr>
          <w:p w14:paraId="49DE53A6"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1,747,920,911 </w:t>
            </w:r>
          </w:p>
        </w:tc>
      </w:tr>
      <w:tr w:rsidR="009B3115" w:rsidRPr="009B3115" w14:paraId="77496AB9" w14:textId="77777777" w:rsidTr="009B3115">
        <w:trPr>
          <w:trHeight w:val="280"/>
        </w:trPr>
        <w:tc>
          <w:tcPr>
            <w:tcW w:w="2480" w:type="dxa"/>
            <w:tcBorders>
              <w:top w:val="double" w:sz="6" w:space="0" w:color="auto"/>
              <w:left w:val="single" w:sz="8" w:space="0" w:color="auto"/>
              <w:bottom w:val="single" w:sz="12" w:space="0" w:color="auto"/>
              <w:right w:val="single" w:sz="4" w:space="0" w:color="auto"/>
            </w:tcBorders>
            <w:shd w:val="clear" w:color="000000" w:fill="D9E1F2"/>
            <w:vAlign w:val="center"/>
            <w:hideMark/>
          </w:tcPr>
          <w:p w14:paraId="2089C201" w14:textId="77777777"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Përfitimet totale</w:t>
            </w:r>
          </w:p>
        </w:tc>
        <w:tc>
          <w:tcPr>
            <w:tcW w:w="1324" w:type="dxa"/>
            <w:tcBorders>
              <w:top w:val="double" w:sz="6" w:space="0" w:color="auto"/>
              <w:left w:val="nil"/>
              <w:bottom w:val="single" w:sz="12" w:space="0" w:color="auto"/>
              <w:right w:val="single" w:sz="4" w:space="0" w:color="auto"/>
            </w:tcBorders>
            <w:shd w:val="clear" w:color="000000" w:fill="D9E1F2"/>
            <w:vAlign w:val="center"/>
            <w:hideMark/>
          </w:tcPr>
          <w:p w14:paraId="05B8DD20" w14:textId="65932BB3" w:rsidR="003F6A6A" w:rsidRDefault="009B3115" w:rsidP="003F6A6A">
            <w:pPr>
              <w:rPr>
                <w:rFonts w:ascii="Arial" w:hAnsi="Arial" w:cs="Arial"/>
                <w:color w:val="000000"/>
                <w:sz w:val="14"/>
                <w:szCs w:val="14"/>
              </w:rPr>
            </w:pPr>
            <w:r w:rsidRPr="009B3115">
              <w:rPr>
                <w:rFonts w:ascii="Arial" w:hAnsi="Arial" w:cs="Arial"/>
                <w:color w:val="000000"/>
                <w:sz w:val="14"/>
                <w:szCs w:val="14"/>
              </w:rPr>
              <w:t xml:space="preserve">      </w:t>
            </w:r>
            <w:r w:rsidR="00E65C38">
              <w:rPr>
                <w:rFonts w:ascii="Arial" w:hAnsi="Arial" w:cs="Arial"/>
                <w:color w:val="000000"/>
                <w:sz w:val="14"/>
                <w:szCs w:val="14"/>
              </w:rPr>
              <w:t xml:space="preserve">          725,062,</w:t>
            </w:r>
            <w:r w:rsidR="003F6A6A">
              <w:rPr>
                <w:rFonts w:ascii="Arial" w:hAnsi="Arial" w:cs="Arial"/>
                <w:color w:val="000000"/>
                <w:sz w:val="14"/>
                <w:szCs w:val="14"/>
              </w:rPr>
              <w:t>5</w:t>
            </w:r>
            <w:r w:rsidR="00E65C38">
              <w:rPr>
                <w:rFonts w:ascii="Arial" w:hAnsi="Arial" w:cs="Arial"/>
                <w:color w:val="000000"/>
                <w:sz w:val="14"/>
                <w:szCs w:val="14"/>
              </w:rPr>
              <w:t>00</w:t>
            </w:r>
            <w:r w:rsidR="003F6A6A">
              <w:rPr>
                <w:rFonts w:ascii="Arial" w:hAnsi="Arial" w:cs="Arial"/>
                <w:color w:val="000000"/>
                <w:sz w:val="14"/>
                <w:szCs w:val="14"/>
              </w:rPr>
              <w:t xml:space="preserve"> </w:t>
            </w:r>
          </w:p>
          <w:p w14:paraId="5FE468AB" w14:textId="5684F26D" w:rsidR="009B3115" w:rsidRPr="009B3115" w:rsidRDefault="009B3115" w:rsidP="009B3115">
            <w:pPr>
              <w:rPr>
                <w:rFonts w:ascii="Arial" w:hAnsi="Arial" w:cs="Arial"/>
                <w:color w:val="000000"/>
                <w:sz w:val="14"/>
                <w:szCs w:val="14"/>
              </w:rPr>
            </w:pPr>
          </w:p>
        </w:tc>
        <w:tc>
          <w:tcPr>
            <w:tcW w:w="1325" w:type="dxa"/>
            <w:tcBorders>
              <w:top w:val="double" w:sz="6" w:space="0" w:color="auto"/>
              <w:left w:val="nil"/>
              <w:bottom w:val="single" w:sz="12" w:space="0" w:color="auto"/>
              <w:right w:val="single" w:sz="4" w:space="0" w:color="auto"/>
            </w:tcBorders>
            <w:shd w:val="clear" w:color="000000" w:fill="D9E1F2"/>
            <w:vAlign w:val="center"/>
            <w:hideMark/>
          </w:tcPr>
          <w:p w14:paraId="58904CD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2,772,903,645 </w:t>
            </w:r>
          </w:p>
        </w:tc>
        <w:tc>
          <w:tcPr>
            <w:tcW w:w="1324" w:type="dxa"/>
            <w:tcBorders>
              <w:top w:val="double" w:sz="6" w:space="0" w:color="auto"/>
              <w:left w:val="nil"/>
              <w:bottom w:val="single" w:sz="12" w:space="0" w:color="auto"/>
              <w:right w:val="single" w:sz="4" w:space="0" w:color="auto"/>
            </w:tcBorders>
            <w:shd w:val="clear" w:color="000000" w:fill="D9E1F2"/>
            <w:vAlign w:val="center"/>
            <w:hideMark/>
          </w:tcPr>
          <w:p w14:paraId="32E0194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2,651,563,620 </w:t>
            </w:r>
          </w:p>
        </w:tc>
        <w:tc>
          <w:tcPr>
            <w:tcW w:w="1325" w:type="dxa"/>
            <w:tcBorders>
              <w:top w:val="double" w:sz="6" w:space="0" w:color="auto"/>
              <w:left w:val="nil"/>
              <w:bottom w:val="single" w:sz="12" w:space="0" w:color="auto"/>
              <w:right w:val="single" w:sz="4" w:space="0" w:color="auto"/>
            </w:tcBorders>
            <w:shd w:val="clear" w:color="000000" w:fill="D9E1F2"/>
            <w:vAlign w:val="center"/>
            <w:hideMark/>
          </w:tcPr>
          <w:p w14:paraId="5A36EF2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2,535,946,637 </w:t>
            </w:r>
          </w:p>
        </w:tc>
        <w:tc>
          <w:tcPr>
            <w:tcW w:w="1324" w:type="dxa"/>
            <w:tcBorders>
              <w:top w:val="double" w:sz="6" w:space="0" w:color="auto"/>
              <w:left w:val="nil"/>
              <w:bottom w:val="single" w:sz="12" w:space="0" w:color="auto"/>
              <w:right w:val="single" w:sz="4" w:space="0" w:color="auto"/>
            </w:tcBorders>
            <w:shd w:val="clear" w:color="000000" w:fill="D9E1F2"/>
            <w:vAlign w:val="center"/>
            <w:hideMark/>
          </w:tcPr>
          <w:p w14:paraId="088222C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2,425,782,765 </w:t>
            </w:r>
          </w:p>
        </w:tc>
        <w:tc>
          <w:tcPr>
            <w:tcW w:w="1325" w:type="dxa"/>
            <w:tcBorders>
              <w:top w:val="double" w:sz="6" w:space="0" w:color="auto"/>
              <w:left w:val="nil"/>
              <w:bottom w:val="single" w:sz="12" w:space="0" w:color="auto"/>
              <w:right w:val="single" w:sz="4" w:space="0" w:color="auto"/>
            </w:tcBorders>
            <w:shd w:val="clear" w:color="000000" w:fill="D9E1F2"/>
            <w:vAlign w:val="center"/>
            <w:hideMark/>
          </w:tcPr>
          <w:p w14:paraId="037E1F0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2,320,814,807 </w:t>
            </w:r>
          </w:p>
        </w:tc>
        <w:tc>
          <w:tcPr>
            <w:tcW w:w="1324" w:type="dxa"/>
            <w:tcBorders>
              <w:top w:val="double" w:sz="6" w:space="0" w:color="auto"/>
              <w:left w:val="nil"/>
              <w:bottom w:val="single" w:sz="12" w:space="0" w:color="auto"/>
              <w:right w:val="single" w:sz="4" w:space="0" w:color="auto"/>
            </w:tcBorders>
            <w:shd w:val="clear" w:color="000000" w:fill="D9E1F2"/>
            <w:vAlign w:val="center"/>
            <w:hideMark/>
          </w:tcPr>
          <w:p w14:paraId="1879932F"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2,220,797,696 </w:t>
            </w:r>
          </w:p>
        </w:tc>
        <w:tc>
          <w:tcPr>
            <w:tcW w:w="1325" w:type="dxa"/>
            <w:tcBorders>
              <w:top w:val="double" w:sz="6" w:space="0" w:color="auto"/>
              <w:left w:val="nil"/>
              <w:bottom w:val="single" w:sz="12" w:space="0" w:color="auto"/>
              <w:right w:val="single" w:sz="4" w:space="0" w:color="auto"/>
            </w:tcBorders>
            <w:shd w:val="clear" w:color="000000" w:fill="D9E1F2"/>
            <w:vAlign w:val="center"/>
            <w:hideMark/>
          </w:tcPr>
          <w:p w14:paraId="0B102FA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2,125,497,924 </w:t>
            </w:r>
          </w:p>
        </w:tc>
        <w:tc>
          <w:tcPr>
            <w:tcW w:w="1324" w:type="dxa"/>
            <w:tcBorders>
              <w:top w:val="double" w:sz="6" w:space="0" w:color="auto"/>
              <w:left w:val="nil"/>
              <w:bottom w:val="single" w:sz="12" w:space="0" w:color="auto"/>
              <w:right w:val="single" w:sz="4" w:space="0" w:color="auto"/>
            </w:tcBorders>
            <w:shd w:val="clear" w:color="000000" w:fill="D9E1F2"/>
            <w:vAlign w:val="center"/>
            <w:hideMark/>
          </w:tcPr>
          <w:p w14:paraId="0701727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2,034,692,996 </w:t>
            </w:r>
          </w:p>
        </w:tc>
        <w:tc>
          <w:tcPr>
            <w:tcW w:w="1325" w:type="dxa"/>
            <w:tcBorders>
              <w:top w:val="double" w:sz="6" w:space="0" w:color="auto"/>
              <w:left w:val="nil"/>
              <w:bottom w:val="single" w:sz="12" w:space="0" w:color="auto"/>
              <w:right w:val="single" w:sz="8" w:space="0" w:color="auto"/>
            </w:tcBorders>
            <w:shd w:val="clear" w:color="000000" w:fill="D9E1F2"/>
            <w:vAlign w:val="center"/>
            <w:hideMark/>
          </w:tcPr>
          <w:p w14:paraId="5D8FF8D2"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1,948,170,911 </w:t>
            </w:r>
          </w:p>
        </w:tc>
      </w:tr>
      <w:tr w:rsidR="009B3115" w:rsidRPr="009B3115" w14:paraId="759CF428" w14:textId="77777777" w:rsidTr="009B3115">
        <w:trPr>
          <w:trHeight w:val="280"/>
        </w:trPr>
        <w:tc>
          <w:tcPr>
            <w:tcW w:w="2480" w:type="dxa"/>
            <w:tcBorders>
              <w:top w:val="nil"/>
              <w:left w:val="single" w:sz="8" w:space="0" w:color="auto"/>
              <w:bottom w:val="single" w:sz="8" w:space="0" w:color="auto"/>
              <w:right w:val="single" w:sz="4" w:space="0" w:color="auto"/>
            </w:tcBorders>
            <w:shd w:val="clear" w:color="000000" w:fill="B4C6E7"/>
            <w:vAlign w:val="center"/>
            <w:hideMark/>
          </w:tcPr>
          <w:p w14:paraId="569044A0" w14:textId="77777777" w:rsidR="009B3115" w:rsidRPr="009B3115" w:rsidRDefault="009B3115" w:rsidP="009B3115">
            <w:pPr>
              <w:rPr>
                <w:rFonts w:ascii="Arial" w:hAnsi="Arial" w:cs="Arial"/>
                <w:b/>
                <w:bCs/>
                <w:color w:val="000000"/>
                <w:sz w:val="14"/>
                <w:szCs w:val="14"/>
              </w:rPr>
            </w:pPr>
            <w:r w:rsidRPr="009B3115">
              <w:rPr>
                <w:rFonts w:ascii="Arial" w:hAnsi="Arial" w:cs="Arial"/>
                <w:b/>
                <w:bCs/>
                <w:color w:val="000000"/>
                <w:sz w:val="14"/>
                <w:szCs w:val="14"/>
              </w:rPr>
              <w:t>Përfitimi i zbritur</w:t>
            </w:r>
            <w:r w:rsidRPr="009B3115">
              <w:rPr>
                <w:rFonts w:ascii="Arial" w:hAnsi="Arial" w:cs="Arial"/>
                <w:color w:val="000000"/>
                <w:sz w:val="14"/>
                <w:szCs w:val="14"/>
              </w:rPr>
              <w:t>= Përfitimi në total x faktori zbritës</w:t>
            </w:r>
          </w:p>
        </w:tc>
        <w:tc>
          <w:tcPr>
            <w:tcW w:w="1324" w:type="dxa"/>
            <w:tcBorders>
              <w:top w:val="nil"/>
              <w:left w:val="nil"/>
              <w:bottom w:val="single" w:sz="8" w:space="0" w:color="auto"/>
              <w:right w:val="single" w:sz="4" w:space="0" w:color="auto"/>
            </w:tcBorders>
            <w:shd w:val="clear" w:color="000000" w:fill="B4C6E7"/>
            <w:vAlign w:val="center"/>
            <w:hideMark/>
          </w:tcPr>
          <w:p w14:paraId="0A021B14" w14:textId="5575EE59" w:rsidR="003F6A6A" w:rsidRDefault="009B3115" w:rsidP="003F6A6A">
            <w:pPr>
              <w:rPr>
                <w:rFonts w:ascii="Arial" w:hAnsi="Arial" w:cs="Arial"/>
                <w:color w:val="000000"/>
                <w:sz w:val="14"/>
                <w:szCs w:val="14"/>
              </w:rPr>
            </w:pPr>
            <w:r w:rsidRPr="009B3115">
              <w:rPr>
                <w:rFonts w:ascii="Arial" w:hAnsi="Arial" w:cs="Arial"/>
                <w:color w:val="000000"/>
                <w:sz w:val="14"/>
                <w:szCs w:val="14"/>
              </w:rPr>
              <w:t xml:space="preserve">      </w:t>
            </w:r>
            <w:r w:rsidR="003F6A6A">
              <w:rPr>
                <w:rFonts w:ascii="Arial" w:hAnsi="Arial" w:cs="Arial"/>
                <w:color w:val="000000"/>
                <w:sz w:val="14"/>
                <w:szCs w:val="14"/>
              </w:rPr>
              <w:t xml:space="preserve">          </w:t>
            </w:r>
            <w:r w:rsidR="00E65C38">
              <w:rPr>
                <w:rFonts w:ascii="Arial" w:hAnsi="Arial" w:cs="Arial"/>
                <w:color w:val="000000"/>
                <w:sz w:val="14"/>
                <w:szCs w:val="14"/>
              </w:rPr>
              <w:t xml:space="preserve">725,062,500 </w:t>
            </w:r>
            <w:r w:rsidR="003F6A6A">
              <w:rPr>
                <w:rFonts w:ascii="Arial" w:hAnsi="Arial" w:cs="Arial"/>
                <w:color w:val="000000"/>
                <w:sz w:val="14"/>
                <w:szCs w:val="14"/>
              </w:rPr>
              <w:t xml:space="preserve"> </w:t>
            </w:r>
          </w:p>
          <w:p w14:paraId="77A58D0E" w14:textId="7AC8BD8E" w:rsidR="009B3115" w:rsidRPr="009B3115" w:rsidRDefault="009B3115" w:rsidP="009B3115">
            <w:pPr>
              <w:rPr>
                <w:rFonts w:ascii="Arial" w:hAnsi="Arial" w:cs="Arial"/>
                <w:color w:val="000000"/>
                <w:sz w:val="14"/>
                <w:szCs w:val="14"/>
              </w:rPr>
            </w:pPr>
          </w:p>
        </w:tc>
        <w:tc>
          <w:tcPr>
            <w:tcW w:w="1325" w:type="dxa"/>
            <w:tcBorders>
              <w:top w:val="nil"/>
              <w:left w:val="nil"/>
              <w:bottom w:val="single" w:sz="8" w:space="0" w:color="auto"/>
              <w:right w:val="single" w:sz="4" w:space="0" w:color="auto"/>
            </w:tcBorders>
            <w:shd w:val="clear" w:color="000000" w:fill="B4C6E7"/>
            <w:vAlign w:val="center"/>
            <w:hideMark/>
          </w:tcPr>
          <w:p w14:paraId="2521579C"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2,642,118,766 </w:t>
            </w:r>
          </w:p>
        </w:tc>
        <w:tc>
          <w:tcPr>
            <w:tcW w:w="1324" w:type="dxa"/>
            <w:tcBorders>
              <w:top w:val="nil"/>
              <w:left w:val="nil"/>
              <w:bottom w:val="single" w:sz="8" w:space="0" w:color="auto"/>
              <w:right w:val="single" w:sz="4" w:space="0" w:color="auto"/>
            </w:tcBorders>
            <w:shd w:val="clear" w:color="000000" w:fill="B4C6E7"/>
            <w:vAlign w:val="center"/>
            <w:hideMark/>
          </w:tcPr>
          <w:p w14:paraId="0B2AC987"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2,407,338,525 </w:t>
            </w:r>
          </w:p>
        </w:tc>
        <w:tc>
          <w:tcPr>
            <w:tcW w:w="1325" w:type="dxa"/>
            <w:tcBorders>
              <w:top w:val="nil"/>
              <w:left w:val="nil"/>
              <w:bottom w:val="single" w:sz="8" w:space="0" w:color="auto"/>
              <w:right w:val="single" w:sz="4" w:space="0" w:color="auto"/>
            </w:tcBorders>
            <w:shd w:val="clear" w:color="000000" w:fill="B4C6E7"/>
            <w:vAlign w:val="center"/>
            <w:hideMark/>
          </w:tcPr>
          <w:p w14:paraId="0381E8F5"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2,193,778,530 </w:t>
            </w:r>
          </w:p>
        </w:tc>
        <w:tc>
          <w:tcPr>
            <w:tcW w:w="1324" w:type="dxa"/>
            <w:tcBorders>
              <w:top w:val="nil"/>
              <w:left w:val="nil"/>
              <w:bottom w:val="single" w:sz="8" w:space="0" w:color="auto"/>
              <w:right w:val="single" w:sz="4" w:space="0" w:color="auto"/>
            </w:tcBorders>
            <w:shd w:val="clear" w:color="000000" w:fill="B4C6E7"/>
            <w:vAlign w:val="center"/>
            <w:hideMark/>
          </w:tcPr>
          <w:p w14:paraId="29D2B93A"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1,999,503,342 </w:t>
            </w:r>
          </w:p>
        </w:tc>
        <w:tc>
          <w:tcPr>
            <w:tcW w:w="1325" w:type="dxa"/>
            <w:tcBorders>
              <w:top w:val="nil"/>
              <w:left w:val="nil"/>
              <w:bottom w:val="single" w:sz="8" w:space="0" w:color="auto"/>
              <w:right w:val="single" w:sz="4" w:space="0" w:color="auto"/>
            </w:tcBorders>
            <w:shd w:val="clear" w:color="000000" w:fill="B4C6E7"/>
            <w:vAlign w:val="center"/>
            <w:hideMark/>
          </w:tcPr>
          <w:p w14:paraId="14189EB8"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1,822,754,890 </w:t>
            </w:r>
          </w:p>
        </w:tc>
        <w:tc>
          <w:tcPr>
            <w:tcW w:w="1324" w:type="dxa"/>
            <w:tcBorders>
              <w:top w:val="nil"/>
              <w:left w:val="nil"/>
              <w:bottom w:val="single" w:sz="8" w:space="0" w:color="auto"/>
              <w:right w:val="single" w:sz="4" w:space="0" w:color="auto"/>
            </w:tcBorders>
            <w:shd w:val="clear" w:color="000000" w:fill="B4C6E7"/>
            <w:vAlign w:val="center"/>
            <w:hideMark/>
          </w:tcPr>
          <w:p w14:paraId="0F8DB89C"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1,661,936,173 </w:t>
            </w:r>
          </w:p>
        </w:tc>
        <w:tc>
          <w:tcPr>
            <w:tcW w:w="1325" w:type="dxa"/>
            <w:tcBorders>
              <w:top w:val="nil"/>
              <w:left w:val="nil"/>
              <w:bottom w:val="single" w:sz="8" w:space="0" w:color="auto"/>
              <w:right w:val="single" w:sz="4" w:space="0" w:color="auto"/>
            </w:tcBorders>
            <w:shd w:val="clear" w:color="000000" w:fill="B4C6E7"/>
            <w:vAlign w:val="center"/>
            <w:hideMark/>
          </w:tcPr>
          <w:p w14:paraId="4AF0024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1,515,596,469 </w:t>
            </w:r>
          </w:p>
        </w:tc>
        <w:tc>
          <w:tcPr>
            <w:tcW w:w="1324" w:type="dxa"/>
            <w:tcBorders>
              <w:top w:val="nil"/>
              <w:left w:val="nil"/>
              <w:bottom w:val="single" w:sz="8" w:space="0" w:color="auto"/>
              <w:right w:val="single" w:sz="4" w:space="0" w:color="auto"/>
            </w:tcBorders>
            <w:shd w:val="clear" w:color="000000" w:fill="B4C6E7"/>
            <w:vAlign w:val="center"/>
            <w:hideMark/>
          </w:tcPr>
          <w:p w14:paraId="74933953"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1,382,417,894 </w:t>
            </w:r>
          </w:p>
        </w:tc>
        <w:tc>
          <w:tcPr>
            <w:tcW w:w="1325" w:type="dxa"/>
            <w:tcBorders>
              <w:top w:val="nil"/>
              <w:left w:val="nil"/>
              <w:bottom w:val="single" w:sz="8" w:space="0" w:color="auto"/>
              <w:right w:val="single" w:sz="8" w:space="0" w:color="auto"/>
            </w:tcBorders>
            <w:shd w:val="clear" w:color="000000" w:fill="B4C6E7"/>
            <w:vAlign w:val="center"/>
            <w:hideMark/>
          </w:tcPr>
          <w:p w14:paraId="4F0B0A74"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xml:space="preserve">          1,261,203,212 </w:t>
            </w:r>
          </w:p>
        </w:tc>
      </w:tr>
      <w:tr w:rsidR="009B3115" w:rsidRPr="009B3115" w14:paraId="0E1B5EA0" w14:textId="77777777" w:rsidTr="009B3115">
        <w:trPr>
          <w:trHeight w:val="270"/>
        </w:trPr>
        <w:tc>
          <w:tcPr>
            <w:tcW w:w="2480" w:type="dxa"/>
            <w:tcBorders>
              <w:top w:val="nil"/>
              <w:left w:val="single" w:sz="8" w:space="0" w:color="auto"/>
              <w:bottom w:val="single" w:sz="8" w:space="0" w:color="auto"/>
              <w:right w:val="single" w:sz="8" w:space="0" w:color="auto"/>
            </w:tcBorders>
            <w:shd w:val="clear" w:color="000000" w:fill="8EA9DB"/>
            <w:vAlign w:val="center"/>
            <w:hideMark/>
          </w:tcPr>
          <w:p w14:paraId="214F9194" w14:textId="77777777" w:rsidR="009B3115" w:rsidRPr="000C11F6" w:rsidRDefault="009B3115" w:rsidP="009B3115">
            <w:pPr>
              <w:rPr>
                <w:rFonts w:ascii="Arial" w:hAnsi="Arial" w:cs="Arial"/>
                <w:b/>
                <w:bCs/>
                <w:sz w:val="14"/>
                <w:szCs w:val="14"/>
                <w:lang w:val="it-IT"/>
              </w:rPr>
            </w:pPr>
            <w:r w:rsidRPr="000C11F6">
              <w:rPr>
                <w:rFonts w:ascii="Arial" w:hAnsi="Arial" w:cs="Arial"/>
                <w:b/>
                <w:bCs/>
                <w:sz w:val="14"/>
                <w:szCs w:val="14"/>
                <w:lang w:val="it-IT"/>
              </w:rPr>
              <w:t>Vlera prezente aktuale e përfitimit në total</w:t>
            </w:r>
          </w:p>
        </w:tc>
        <w:tc>
          <w:tcPr>
            <w:tcW w:w="6622" w:type="dxa"/>
            <w:gridSpan w:val="5"/>
            <w:tcBorders>
              <w:top w:val="nil"/>
              <w:left w:val="nil"/>
              <w:bottom w:val="single" w:sz="8" w:space="0" w:color="auto"/>
              <w:right w:val="single" w:sz="8" w:space="0" w:color="auto"/>
            </w:tcBorders>
            <w:shd w:val="clear" w:color="000000" w:fill="8EA9DB"/>
            <w:vAlign w:val="center"/>
            <w:hideMark/>
          </w:tcPr>
          <w:p w14:paraId="049095BD" w14:textId="3735884F" w:rsidR="009B3115" w:rsidRPr="009B3115" w:rsidRDefault="00E65C38" w:rsidP="00E65C38">
            <w:pPr>
              <w:rPr>
                <w:rFonts w:ascii="Arial" w:hAnsi="Arial" w:cs="Arial"/>
                <w:b/>
                <w:bCs/>
                <w:color w:val="000000"/>
                <w:sz w:val="14"/>
                <w:szCs w:val="14"/>
              </w:rPr>
            </w:pPr>
            <w:r>
              <w:rPr>
                <w:rFonts w:ascii="Arial" w:hAnsi="Arial" w:cs="Arial"/>
                <w:b/>
                <w:bCs/>
                <w:color w:val="000000"/>
                <w:sz w:val="14"/>
                <w:szCs w:val="14"/>
              </w:rPr>
              <w:t>17,611</w:t>
            </w:r>
            <w:r w:rsidR="003F6A6A">
              <w:rPr>
                <w:rFonts w:ascii="Arial" w:hAnsi="Arial" w:cs="Arial"/>
                <w:b/>
                <w:bCs/>
                <w:color w:val="000000"/>
                <w:sz w:val="14"/>
                <w:szCs w:val="14"/>
              </w:rPr>
              <w:t>,</w:t>
            </w:r>
            <w:r>
              <w:rPr>
                <w:rFonts w:ascii="Arial" w:hAnsi="Arial" w:cs="Arial"/>
                <w:b/>
                <w:bCs/>
                <w:color w:val="000000"/>
                <w:sz w:val="14"/>
                <w:szCs w:val="14"/>
              </w:rPr>
              <w:t>710</w:t>
            </w:r>
            <w:r w:rsidR="003F6A6A">
              <w:rPr>
                <w:rFonts w:ascii="Arial" w:hAnsi="Arial" w:cs="Arial"/>
                <w:b/>
                <w:bCs/>
                <w:color w:val="000000"/>
                <w:sz w:val="14"/>
                <w:szCs w:val="14"/>
              </w:rPr>
              <w:t>,</w:t>
            </w:r>
            <w:r>
              <w:rPr>
                <w:rFonts w:ascii="Arial" w:hAnsi="Arial" w:cs="Arial"/>
                <w:b/>
                <w:bCs/>
                <w:color w:val="000000"/>
                <w:sz w:val="14"/>
                <w:szCs w:val="14"/>
              </w:rPr>
              <w:t>301</w:t>
            </w:r>
          </w:p>
        </w:tc>
        <w:tc>
          <w:tcPr>
            <w:tcW w:w="6623" w:type="dxa"/>
            <w:gridSpan w:val="5"/>
            <w:tcBorders>
              <w:top w:val="nil"/>
              <w:left w:val="nil"/>
              <w:bottom w:val="nil"/>
              <w:right w:val="nil"/>
            </w:tcBorders>
            <w:shd w:val="clear" w:color="auto" w:fill="auto"/>
            <w:vAlign w:val="center"/>
            <w:hideMark/>
          </w:tcPr>
          <w:p w14:paraId="39CD2543" w14:textId="574B7086"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r w:rsidR="009B3115" w:rsidRPr="009B3115" w14:paraId="73D45BBE" w14:textId="77777777" w:rsidTr="009B3115">
        <w:trPr>
          <w:trHeight w:val="270"/>
        </w:trPr>
        <w:tc>
          <w:tcPr>
            <w:tcW w:w="2480" w:type="dxa"/>
            <w:tcBorders>
              <w:top w:val="nil"/>
              <w:left w:val="single" w:sz="8" w:space="0" w:color="auto"/>
              <w:bottom w:val="single" w:sz="8" w:space="0" w:color="auto"/>
              <w:right w:val="single" w:sz="8" w:space="0" w:color="auto"/>
            </w:tcBorders>
            <w:shd w:val="clear" w:color="000000" w:fill="8EA9DB"/>
            <w:vAlign w:val="center"/>
            <w:hideMark/>
          </w:tcPr>
          <w:p w14:paraId="4B09C716" w14:textId="77777777" w:rsidR="009B3115" w:rsidRPr="000C11F6" w:rsidRDefault="009B3115" w:rsidP="009B3115">
            <w:pPr>
              <w:rPr>
                <w:rFonts w:ascii="Arial" w:hAnsi="Arial" w:cs="Arial"/>
                <w:b/>
                <w:bCs/>
                <w:sz w:val="14"/>
                <w:szCs w:val="14"/>
                <w:lang w:val="it-IT"/>
              </w:rPr>
            </w:pPr>
            <w:r w:rsidRPr="000C11F6">
              <w:rPr>
                <w:rFonts w:ascii="Arial" w:hAnsi="Arial" w:cs="Arial"/>
                <w:b/>
                <w:bCs/>
                <w:sz w:val="14"/>
                <w:szCs w:val="14"/>
                <w:lang w:val="it-IT"/>
              </w:rPr>
              <w:t>Vlera prezente aktuale e kostos në total</w:t>
            </w:r>
          </w:p>
        </w:tc>
        <w:tc>
          <w:tcPr>
            <w:tcW w:w="6622" w:type="dxa"/>
            <w:gridSpan w:val="5"/>
            <w:tcBorders>
              <w:top w:val="nil"/>
              <w:left w:val="nil"/>
              <w:bottom w:val="single" w:sz="8" w:space="0" w:color="auto"/>
              <w:right w:val="single" w:sz="8" w:space="0" w:color="auto"/>
            </w:tcBorders>
            <w:shd w:val="clear" w:color="000000" w:fill="8EA9DB"/>
            <w:vAlign w:val="center"/>
            <w:hideMark/>
          </w:tcPr>
          <w:p w14:paraId="3742389B" w14:textId="77777777" w:rsidR="003F6A6A" w:rsidRPr="000C11F6" w:rsidRDefault="009B3115" w:rsidP="009B3115">
            <w:pPr>
              <w:rPr>
                <w:rFonts w:ascii="Arial" w:hAnsi="Arial" w:cs="Arial"/>
                <w:b/>
                <w:bCs/>
                <w:color w:val="000000"/>
                <w:sz w:val="14"/>
                <w:szCs w:val="14"/>
                <w:lang w:val="it-IT"/>
              </w:rPr>
            </w:pPr>
            <w:r w:rsidRPr="000C11F6">
              <w:rPr>
                <w:rFonts w:ascii="Arial" w:hAnsi="Arial" w:cs="Arial"/>
                <w:b/>
                <w:bCs/>
                <w:color w:val="000000"/>
                <w:sz w:val="14"/>
                <w:szCs w:val="14"/>
                <w:lang w:val="it-IT"/>
              </w:rPr>
              <w:t xml:space="preserve"> </w:t>
            </w:r>
          </w:p>
          <w:p w14:paraId="51278237" w14:textId="619B66AC" w:rsidR="009B3115" w:rsidRPr="009B3115" w:rsidRDefault="003F6A6A" w:rsidP="00E65C38">
            <w:pPr>
              <w:rPr>
                <w:rFonts w:ascii="Arial" w:hAnsi="Arial" w:cs="Arial"/>
                <w:b/>
                <w:bCs/>
                <w:color w:val="000000"/>
                <w:sz w:val="14"/>
                <w:szCs w:val="14"/>
              </w:rPr>
            </w:pPr>
            <w:r>
              <w:rPr>
                <w:rFonts w:ascii="Arial" w:hAnsi="Arial" w:cs="Arial"/>
                <w:b/>
                <w:bCs/>
                <w:color w:val="000000"/>
                <w:sz w:val="14"/>
                <w:szCs w:val="14"/>
              </w:rPr>
              <w:t>11,</w:t>
            </w:r>
            <w:r w:rsidR="00E65C38">
              <w:rPr>
                <w:rFonts w:ascii="Arial" w:hAnsi="Arial" w:cs="Arial"/>
                <w:b/>
                <w:bCs/>
                <w:color w:val="000000"/>
                <w:sz w:val="14"/>
                <w:szCs w:val="14"/>
              </w:rPr>
              <w:t>5</w:t>
            </w:r>
            <w:r>
              <w:rPr>
                <w:rFonts w:ascii="Arial" w:hAnsi="Arial" w:cs="Arial"/>
                <w:b/>
                <w:bCs/>
                <w:color w:val="000000"/>
                <w:sz w:val="14"/>
                <w:szCs w:val="14"/>
              </w:rPr>
              <w:t>42,</w:t>
            </w:r>
            <w:r w:rsidR="00E65C38">
              <w:rPr>
                <w:rFonts w:ascii="Arial" w:hAnsi="Arial" w:cs="Arial"/>
                <w:b/>
                <w:bCs/>
                <w:color w:val="000000"/>
                <w:sz w:val="14"/>
                <w:szCs w:val="14"/>
              </w:rPr>
              <w:t>443,</w:t>
            </w:r>
            <w:r>
              <w:rPr>
                <w:rFonts w:ascii="Arial" w:hAnsi="Arial" w:cs="Arial"/>
                <w:b/>
                <w:bCs/>
                <w:color w:val="000000"/>
                <w:sz w:val="14"/>
                <w:szCs w:val="14"/>
              </w:rPr>
              <w:t>9</w:t>
            </w:r>
            <w:r w:rsidR="00E65C38">
              <w:rPr>
                <w:rFonts w:ascii="Arial" w:hAnsi="Arial" w:cs="Arial"/>
                <w:b/>
                <w:bCs/>
                <w:color w:val="000000"/>
                <w:sz w:val="14"/>
                <w:szCs w:val="14"/>
              </w:rPr>
              <w:t>24</w:t>
            </w:r>
            <w:r>
              <w:rPr>
                <w:rFonts w:ascii="Arial" w:hAnsi="Arial" w:cs="Arial"/>
                <w:b/>
                <w:bCs/>
                <w:color w:val="000000"/>
                <w:sz w:val="14"/>
                <w:szCs w:val="14"/>
              </w:rPr>
              <w:t xml:space="preserve"> </w:t>
            </w:r>
          </w:p>
        </w:tc>
        <w:tc>
          <w:tcPr>
            <w:tcW w:w="6623" w:type="dxa"/>
            <w:gridSpan w:val="5"/>
            <w:tcBorders>
              <w:top w:val="nil"/>
              <w:left w:val="nil"/>
              <w:bottom w:val="nil"/>
              <w:right w:val="nil"/>
            </w:tcBorders>
            <w:shd w:val="clear" w:color="auto" w:fill="auto"/>
            <w:vAlign w:val="center"/>
            <w:hideMark/>
          </w:tcPr>
          <w:p w14:paraId="73BB4F0B"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r w:rsidR="009B3115" w:rsidRPr="009B3115" w14:paraId="7B63FAF8" w14:textId="77777777" w:rsidTr="009B3115">
        <w:trPr>
          <w:trHeight w:val="290"/>
        </w:trPr>
        <w:tc>
          <w:tcPr>
            <w:tcW w:w="2480" w:type="dxa"/>
            <w:tcBorders>
              <w:top w:val="nil"/>
              <w:left w:val="single" w:sz="8" w:space="0" w:color="auto"/>
              <w:bottom w:val="single" w:sz="8" w:space="0" w:color="auto"/>
              <w:right w:val="single" w:sz="8" w:space="0" w:color="auto"/>
            </w:tcBorders>
            <w:shd w:val="clear" w:color="000000" w:fill="8EA9DB"/>
            <w:vAlign w:val="center"/>
            <w:hideMark/>
          </w:tcPr>
          <w:p w14:paraId="34D086E1" w14:textId="77777777" w:rsidR="009B3115" w:rsidRPr="000C11F6" w:rsidRDefault="009B3115" w:rsidP="009B3115">
            <w:pPr>
              <w:rPr>
                <w:rFonts w:ascii="Arial" w:hAnsi="Arial" w:cs="Arial"/>
                <w:b/>
                <w:bCs/>
                <w:sz w:val="14"/>
                <w:szCs w:val="14"/>
                <w:lang w:val="it-IT"/>
              </w:rPr>
            </w:pPr>
            <w:r w:rsidRPr="000C11F6">
              <w:rPr>
                <w:rFonts w:ascii="Arial" w:hAnsi="Arial" w:cs="Arial"/>
                <w:b/>
                <w:bCs/>
                <w:sz w:val="14"/>
                <w:szCs w:val="14"/>
                <w:lang w:val="it-IT"/>
              </w:rPr>
              <w:t>Vlera Prezente Neto Aktuale (VAN) =</w:t>
            </w:r>
            <w:r w:rsidRPr="000C11F6">
              <w:rPr>
                <w:rFonts w:ascii="Arial" w:hAnsi="Arial" w:cs="Arial"/>
                <w:sz w:val="14"/>
                <w:szCs w:val="14"/>
                <w:lang w:val="it-IT"/>
              </w:rPr>
              <w:t xml:space="preserve"> Vlera aktuale e përfitimit në total – Vlera aktuale e kostos në total</w:t>
            </w:r>
          </w:p>
        </w:tc>
        <w:tc>
          <w:tcPr>
            <w:tcW w:w="6622" w:type="dxa"/>
            <w:gridSpan w:val="5"/>
            <w:tcBorders>
              <w:top w:val="nil"/>
              <w:left w:val="nil"/>
              <w:bottom w:val="single" w:sz="8" w:space="0" w:color="auto"/>
              <w:right w:val="single" w:sz="8" w:space="0" w:color="auto"/>
            </w:tcBorders>
            <w:shd w:val="clear" w:color="000000" w:fill="8EA9DB"/>
            <w:vAlign w:val="center"/>
            <w:hideMark/>
          </w:tcPr>
          <w:p w14:paraId="3ED32D25" w14:textId="4C0D1DC5" w:rsidR="009B3115" w:rsidRPr="009B3115" w:rsidRDefault="003F6A6A" w:rsidP="009B3115">
            <w:pPr>
              <w:rPr>
                <w:rFonts w:ascii="Arial" w:hAnsi="Arial" w:cs="Arial"/>
                <w:b/>
                <w:bCs/>
                <w:color w:val="000000"/>
                <w:sz w:val="14"/>
                <w:szCs w:val="14"/>
              </w:rPr>
            </w:pPr>
            <w:r>
              <w:rPr>
                <w:rFonts w:ascii="Arial" w:hAnsi="Arial" w:cs="Arial"/>
                <w:b/>
                <w:bCs/>
                <w:color w:val="000000"/>
                <w:sz w:val="14"/>
                <w:szCs w:val="14"/>
              </w:rPr>
              <w:t xml:space="preserve">6,069,266,377 </w:t>
            </w:r>
          </w:p>
        </w:tc>
        <w:tc>
          <w:tcPr>
            <w:tcW w:w="6623" w:type="dxa"/>
            <w:gridSpan w:val="5"/>
            <w:tcBorders>
              <w:top w:val="nil"/>
              <w:left w:val="nil"/>
              <w:bottom w:val="nil"/>
              <w:right w:val="nil"/>
            </w:tcBorders>
            <w:shd w:val="clear" w:color="auto" w:fill="auto"/>
            <w:vAlign w:val="center"/>
            <w:hideMark/>
          </w:tcPr>
          <w:p w14:paraId="4677C240" w14:textId="77777777" w:rsidR="009B3115" w:rsidRPr="009B3115" w:rsidRDefault="009B3115" w:rsidP="009B3115">
            <w:pPr>
              <w:rPr>
                <w:rFonts w:ascii="Arial" w:hAnsi="Arial" w:cs="Arial"/>
                <w:color w:val="000000"/>
                <w:sz w:val="14"/>
                <w:szCs w:val="14"/>
              </w:rPr>
            </w:pPr>
            <w:r w:rsidRPr="009B3115">
              <w:rPr>
                <w:rFonts w:ascii="Arial" w:hAnsi="Arial" w:cs="Arial"/>
                <w:color w:val="000000"/>
                <w:sz w:val="14"/>
                <w:szCs w:val="14"/>
              </w:rPr>
              <w:t> </w:t>
            </w:r>
          </w:p>
        </w:tc>
      </w:tr>
    </w:tbl>
    <w:p w14:paraId="109377D3" w14:textId="77777777" w:rsidR="009B3115" w:rsidRDefault="009B3115" w:rsidP="0067624A">
      <w:pPr>
        <w:spacing w:line="276" w:lineRule="auto"/>
        <w:ind w:left="540"/>
        <w:rPr>
          <w:b/>
          <w:szCs w:val="24"/>
          <w:lang w:val="sq-AL"/>
        </w:rPr>
      </w:pPr>
    </w:p>
    <w:p w14:paraId="050959CD" w14:textId="6946E130" w:rsidR="00150856" w:rsidRPr="00150856" w:rsidRDefault="009F625C" w:rsidP="00A41C29">
      <w:pPr>
        <w:spacing w:line="276" w:lineRule="auto"/>
        <w:ind w:left="540"/>
        <w:rPr>
          <w:b/>
          <w:szCs w:val="24"/>
          <w:lang w:val="sq-AL"/>
        </w:rPr>
        <w:sectPr w:rsidR="00150856" w:rsidRPr="00150856" w:rsidSect="00552ACE">
          <w:footnotePr>
            <w:numRestart w:val="eachSect"/>
          </w:footnotePr>
          <w:pgSz w:w="16840" w:h="11907" w:orient="landscape" w:code="9"/>
          <w:pgMar w:top="850" w:right="677" w:bottom="850" w:left="677" w:header="288" w:footer="288" w:gutter="0"/>
          <w:cols w:space="708"/>
          <w:docGrid w:linePitch="360"/>
        </w:sectPr>
      </w:pPr>
      <w:r>
        <w:rPr>
          <w:b/>
          <w:szCs w:val="24"/>
          <w:lang w:val="sq-AL"/>
        </w:rPr>
        <w:fldChar w:fldCharType="end"/>
      </w:r>
      <w:r w:rsidR="00115514">
        <w:rPr>
          <w:b/>
          <w:szCs w:val="24"/>
          <w:lang w:val="sq-AL"/>
        </w:rPr>
        <w:t xml:space="preserve"> </w:t>
      </w:r>
    </w:p>
    <w:p w14:paraId="0547D548" w14:textId="62E858C2" w:rsidR="002125B7" w:rsidRPr="00325A1F" w:rsidRDefault="002125B7" w:rsidP="0067624A">
      <w:pPr>
        <w:spacing w:line="276" w:lineRule="auto"/>
        <w:ind w:left="540"/>
        <w:rPr>
          <w:rStyle w:val="Strong"/>
          <w:szCs w:val="24"/>
          <w:lang w:val="sq-AL"/>
        </w:rPr>
      </w:pPr>
      <w:r w:rsidRPr="00325A1F">
        <w:rPr>
          <w:b/>
          <w:szCs w:val="24"/>
          <w:lang w:val="sq-AL"/>
        </w:rPr>
        <w:lastRenderedPageBreak/>
        <w:t xml:space="preserve">Raporti i vlerësimit të ndikimit - Shtojca 2/b </w:t>
      </w:r>
    </w:p>
    <w:p w14:paraId="2FCDCCBA" w14:textId="77777777" w:rsidR="002125B7" w:rsidRPr="00325A1F" w:rsidRDefault="002125B7" w:rsidP="0067624A">
      <w:pPr>
        <w:spacing w:line="276" w:lineRule="auto"/>
        <w:ind w:left="540"/>
        <w:rPr>
          <w:rStyle w:val="Strong"/>
          <w:b w:val="0"/>
          <w:szCs w:val="24"/>
          <w:lang w:val="sq-AL"/>
        </w:rPr>
      </w:pPr>
    </w:p>
    <w:p w14:paraId="0533BD70" w14:textId="77777777" w:rsidR="002125B7" w:rsidRPr="00325A1F" w:rsidRDefault="002125B7" w:rsidP="0067624A">
      <w:pPr>
        <w:spacing w:line="276" w:lineRule="auto"/>
        <w:ind w:left="540"/>
        <w:rPr>
          <w:rStyle w:val="Strong"/>
          <w:b w:val="0"/>
          <w:bCs w:val="0"/>
          <w:i/>
          <w:szCs w:val="24"/>
          <w:lang w:val="sq-AL"/>
        </w:rPr>
      </w:pPr>
      <w:r w:rsidRPr="00325A1F">
        <w:rPr>
          <w:rStyle w:val="Strong"/>
          <w:i/>
          <w:szCs w:val="24"/>
          <w:lang w:val="sq-AL"/>
        </w:rPr>
        <w:t xml:space="preserve">Tabelë: Vlera aktuale neto në total e çdo opsioni   </w:t>
      </w:r>
    </w:p>
    <w:p w14:paraId="2CF71834" w14:textId="77777777" w:rsidR="002125B7" w:rsidRPr="00325A1F" w:rsidRDefault="002125B7" w:rsidP="0067624A">
      <w:pPr>
        <w:autoSpaceDE w:val="0"/>
        <w:autoSpaceDN w:val="0"/>
        <w:adjustRightInd w:val="0"/>
        <w:spacing w:line="276" w:lineRule="auto"/>
        <w:ind w:left="540"/>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FC7A07" w14:paraId="759C0126" w14:textId="77777777" w:rsidTr="001E3B6F">
        <w:tc>
          <w:tcPr>
            <w:tcW w:w="1698" w:type="dxa"/>
            <w:vMerge w:val="restart"/>
          </w:tcPr>
          <w:p w14:paraId="1E68444E" w14:textId="77777777"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Opsioni</w:t>
            </w:r>
          </w:p>
        </w:tc>
        <w:tc>
          <w:tcPr>
            <w:tcW w:w="4668" w:type="dxa"/>
            <w:gridSpan w:val="2"/>
          </w:tcPr>
          <w:p w14:paraId="21112DC5" w14:textId="77777777"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Vlera aktuale në milionë lekë</w:t>
            </w:r>
          </w:p>
        </w:tc>
        <w:tc>
          <w:tcPr>
            <w:tcW w:w="3444" w:type="dxa"/>
            <w:vMerge w:val="restart"/>
          </w:tcPr>
          <w:p w14:paraId="2B159258" w14:textId="77777777" w:rsidR="002125B7" w:rsidRPr="00325A1F" w:rsidRDefault="002125B7" w:rsidP="0067624A">
            <w:pPr>
              <w:autoSpaceDE w:val="0"/>
              <w:autoSpaceDN w:val="0"/>
              <w:adjustRightInd w:val="0"/>
              <w:spacing w:line="276" w:lineRule="auto"/>
              <w:ind w:left="540"/>
              <w:jc w:val="center"/>
              <w:rPr>
                <w:color w:val="000000"/>
                <w:szCs w:val="24"/>
                <w:lang w:val="sq-AL"/>
              </w:rPr>
            </w:pPr>
            <w:r w:rsidRPr="00325A1F">
              <w:rPr>
                <w:b/>
                <w:szCs w:val="24"/>
                <w:lang w:val="sq-AL"/>
              </w:rPr>
              <w:t>Vlera aktuale neto në milionë lekë</w:t>
            </w:r>
          </w:p>
        </w:tc>
      </w:tr>
      <w:tr w:rsidR="002125B7" w:rsidRPr="00325A1F" w14:paraId="6936D5E6" w14:textId="77777777" w:rsidTr="001E3B6F">
        <w:tc>
          <w:tcPr>
            <w:tcW w:w="1698" w:type="dxa"/>
            <w:vMerge/>
          </w:tcPr>
          <w:p w14:paraId="7CE4FE12" w14:textId="77777777" w:rsidR="002125B7" w:rsidRPr="00325A1F" w:rsidRDefault="002125B7" w:rsidP="0067624A">
            <w:pPr>
              <w:autoSpaceDE w:val="0"/>
              <w:autoSpaceDN w:val="0"/>
              <w:adjustRightInd w:val="0"/>
              <w:spacing w:line="276" w:lineRule="auto"/>
              <w:ind w:left="540"/>
              <w:jc w:val="both"/>
              <w:rPr>
                <w:szCs w:val="24"/>
                <w:lang w:val="sq-AL"/>
              </w:rPr>
            </w:pPr>
          </w:p>
        </w:tc>
        <w:tc>
          <w:tcPr>
            <w:tcW w:w="2258" w:type="dxa"/>
          </w:tcPr>
          <w:p w14:paraId="77F3EEB3" w14:textId="77777777" w:rsidR="002125B7" w:rsidRPr="00325A1F" w:rsidRDefault="002125B7" w:rsidP="0067624A">
            <w:pPr>
              <w:autoSpaceDE w:val="0"/>
              <w:autoSpaceDN w:val="0"/>
              <w:adjustRightInd w:val="0"/>
              <w:spacing w:line="276" w:lineRule="auto"/>
              <w:ind w:left="540"/>
              <w:jc w:val="center"/>
              <w:rPr>
                <w:b/>
                <w:szCs w:val="24"/>
                <w:lang w:val="sq-AL"/>
              </w:rPr>
            </w:pPr>
            <w:r w:rsidRPr="00325A1F">
              <w:rPr>
                <w:b/>
                <w:szCs w:val="24"/>
                <w:lang w:val="sq-AL"/>
              </w:rPr>
              <w:t>Kosto</w:t>
            </w:r>
          </w:p>
        </w:tc>
        <w:tc>
          <w:tcPr>
            <w:tcW w:w="2410" w:type="dxa"/>
          </w:tcPr>
          <w:p w14:paraId="64193419" w14:textId="77777777" w:rsidR="002125B7" w:rsidRPr="00325A1F" w:rsidRDefault="002125B7" w:rsidP="0067624A">
            <w:pPr>
              <w:autoSpaceDE w:val="0"/>
              <w:autoSpaceDN w:val="0"/>
              <w:adjustRightInd w:val="0"/>
              <w:spacing w:line="276" w:lineRule="auto"/>
              <w:ind w:left="540"/>
              <w:jc w:val="center"/>
              <w:rPr>
                <w:b/>
                <w:szCs w:val="24"/>
                <w:lang w:val="sq-AL"/>
              </w:rPr>
            </w:pPr>
            <w:r w:rsidRPr="00325A1F">
              <w:rPr>
                <w:b/>
                <w:szCs w:val="24"/>
                <w:lang w:val="sq-AL"/>
              </w:rPr>
              <w:t>Përfitimi</w:t>
            </w:r>
          </w:p>
        </w:tc>
        <w:tc>
          <w:tcPr>
            <w:tcW w:w="3444" w:type="dxa"/>
            <w:vMerge/>
          </w:tcPr>
          <w:p w14:paraId="35F092A7" w14:textId="77777777" w:rsidR="002125B7" w:rsidRPr="00325A1F" w:rsidRDefault="002125B7" w:rsidP="0067624A">
            <w:pPr>
              <w:autoSpaceDE w:val="0"/>
              <w:autoSpaceDN w:val="0"/>
              <w:adjustRightInd w:val="0"/>
              <w:spacing w:line="276" w:lineRule="auto"/>
              <w:ind w:left="540"/>
              <w:jc w:val="center"/>
              <w:rPr>
                <w:color w:val="000000"/>
                <w:szCs w:val="24"/>
                <w:lang w:val="sq-AL"/>
              </w:rPr>
            </w:pPr>
          </w:p>
        </w:tc>
      </w:tr>
      <w:tr w:rsidR="002125B7" w:rsidRPr="00325A1F" w14:paraId="16797BDF" w14:textId="77777777" w:rsidTr="001E3B6F">
        <w:tc>
          <w:tcPr>
            <w:tcW w:w="1698" w:type="dxa"/>
          </w:tcPr>
          <w:p w14:paraId="77B8D276" w14:textId="77777777" w:rsidR="002125B7" w:rsidRPr="00325A1F" w:rsidRDefault="002125B7" w:rsidP="0067624A">
            <w:pPr>
              <w:autoSpaceDE w:val="0"/>
              <w:autoSpaceDN w:val="0"/>
              <w:adjustRightInd w:val="0"/>
              <w:spacing w:line="276" w:lineRule="auto"/>
              <w:ind w:left="540"/>
              <w:jc w:val="both"/>
              <w:rPr>
                <w:color w:val="000000"/>
                <w:szCs w:val="24"/>
                <w:lang w:val="sq-AL"/>
              </w:rPr>
            </w:pPr>
            <w:r w:rsidRPr="00325A1F">
              <w:rPr>
                <w:szCs w:val="24"/>
                <w:lang w:val="sq-AL"/>
              </w:rPr>
              <w:t>Opsioni 1</w:t>
            </w:r>
          </w:p>
        </w:tc>
        <w:tc>
          <w:tcPr>
            <w:tcW w:w="2258" w:type="dxa"/>
          </w:tcPr>
          <w:p w14:paraId="086EE704" w14:textId="4D44E588" w:rsidR="002125B7" w:rsidRPr="006656E0" w:rsidRDefault="006656E0" w:rsidP="006656E0">
            <w:pPr>
              <w:autoSpaceDE w:val="0"/>
              <w:autoSpaceDN w:val="0"/>
              <w:adjustRightInd w:val="0"/>
              <w:spacing w:line="276" w:lineRule="auto"/>
              <w:ind w:left="540"/>
              <w:jc w:val="right"/>
              <w:rPr>
                <w:szCs w:val="24"/>
                <w:lang w:val="sq-AL"/>
              </w:rPr>
            </w:pPr>
            <w:r>
              <w:rPr>
                <w:szCs w:val="24"/>
              </w:rPr>
              <w:t>11,542</w:t>
            </w:r>
          </w:p>
        </w:tc>
        <w:tc>
          <w:tcPr>
            <w:tcW w:w="2410" w:type="dxa"/>
          </w:tcPr>
          <w:p w14:paraId="21A13888" w14:textId="3F0CA5AB" w:rsidR="002125B7" w:rsidRPr="006656E0" w:rsidRDefault="006656E0" w:rsidP="006656E0">
            <w:pPr>
              <w:autoSpaceDE w:val="0"/>
              <w:autoSpaceDN w:val="0"/>
              <w:adjustRightInd w:val="0"/>
              <w:spacing w:line="276" w:lineRule="auto"/>
              <w:ind w:left="540"/>
              <w:jc w:val="right"/>
              <w:rPr>
                <w:szCs w:val="24"/>
                <w:lang w:val="sq-AL"/>
              </w:rPr>
            </w:pPr>
            <w:r>
              <w:rPr>
                <w:szCs w:val="24"/>
              </w:rPr>
              <w:t>17,612</w:t>
            </w:r>
          </w:p>
        </w:tc>
        <w:tc>
          <w:tcPr>
            <w:tcW w:w="3444" w:type="dxa"/>
          </w:tcPr>
          <w:p w14:paraId="41027619" w14:textId="32C1208A" w:rsidR="002125B7" w:rsidRPr="006656E0" w:rsidRDefault="006656E0" w:rsidP="006656E0">
            <w:pPr>
              <w:autoSpaceDE w:val="0"/>
              <w:autoSpaceDN w:val="0"/>
              <w:adjustRightInd w:val="0"/>
              <w:spacing w:line="276" w:lineRule="auto"/>
              <w:ind w:left="540"/>
              <w:jc w:val="right"/>
              <w:rPr>
                <w:szCs w:val="24"/>
                <w:lang w:val="sq-AL"/>
              </w:rPr>
            </w:pPr>
            <w:r>
              <w:rPr>
                <w:szCs w:val="24"/>
              </w:rPr>
              <w:t>6,070</w:t>
            </w:r>
          </w:p>
        </w:tc>
      </w:tr>
      <w:tr w:rsidR="002125B7" w:rsidRPr="00325A1F" w14:paraId="49EF5D0E" w14:textId="77777777" w:rsidTr="001E3B6F">
        <w:tc>
          <w:tcPr>
            <w:tcW w:w="1698" w:type="dxa"/>
          </w:tcPr>
          <w:p w14:paraId="4D91C4DF" w14:textId="77777777" w:rsidR="002125B7" w:rsidRPr="00325A1F" w:rsidRDefault="002125B7" w:rsidP="0067624A">
            <w:pPr>
              <w:autoSpaceDE w:val="0"/>
              <w:autoSpaceDN w:val="0"/>
              <w:adjustRightInd w:val="0"/>
              <w:spacing w:line="276" w:lineRule="auto"/>
              <w:ind w:left="540"/>
              <w:jc w:val="both"/>
              <w:rPr>
                <w:color w:val="000000"/>
                <w:szCs w:val="24"/>
                <w:lang w:val="sq-AL"/>
              </w:rPr>
            </w:pPr>
            <w:r w:rsidRPr="00325A1F">
              <w:rPr>
                <w:szCs w:val="24"/>
                <w:lang w:val="sq-AL"/>
              </w:rPr>
              <w:t>Opsioni 2</w:t>
            </w:r>
          </w:p>
        </w:tc>
        <w:tc>
          <w:tcPr>
            <w:tcW w:w="2258" w:type="dxa"/>
          </w:tcPr>
          <w:p w14:paraId="6C3A74F4" w14:textId="3E8FB4C5" w:rsidR="002125B7" w:rsidRPr="006656E0" w:rsidRDefault="006656E0" w:rsidP="0067624A">
            <w:pPr>
              <w:autoSpaceDE w:val="0"/>
              <w:autoSpaceDN w:val="0"/>
              <w:adjustRightInd w:val="0"/>
              <w:spacing w:line="276" w:lineRule="auto"/>
              <w:ind w:left="540"/>
              <w:jc w:val="right"/>
              <w:rPr>
                <w:szCs w:val="24"/>
                <w:lang w:val="sq-AL"/>
              </w:rPr>
            </w:pPr>
            <w:r>
              <w:rPr>
                <w:szCs w:val="24"/>
              </w:rPr>
              <w:t>10.033</w:t>
            </w:r>
          </w:p>
        </w:tc>
        <w:tc>
          <w:tcPr>
            <w:tcW w:w="2410" w:type="dxa"/>
          </w:tcPr>
          <w:p w14:paraId="19A59B98" w14:textId="6D278066" w:rsidR="002125B7" w:rsidRPr="006656E0" w:rsidRDefault="006656E0" w:rsidP="0067624A">
            <w:pPr>
              <w:autoSpaceDE w:val="0"/>
              <w:autoSpaceDN w:val="0"/>
              <w:adjustRightInd w:val="0"/>
              <w:spacing w:line="276" w:lineRule="auto"/>
              <w:ind w:left="540"/>
              <w:jc w:val="right"/>
              <w:rPr>
                <w:szCs w:val="24"/>
                <w:lang w:val="sq-AL"/>
              </w:rPr>
            </w:pPr>
            <w:r>
              <w:rPr>
                <w:szCs w:val="24"/>
              </w:rPr>
              <w:t>15,579</w:t>
            </w:r>
          </w:p>
        </w:tc>
        <w:tc>
          <w:tcPr>
            <w:tcW w:w="3444" w:type="dxa"/>
          </w:tcPr>
          <w:p w14:paraId="014EDFE1" w14:textId="4E4BB102" w:rsidR="002125B7" w:rsidRPr="006656E0" w:rsidRDefault="006656E0" w:rsidP="0067624A">
            <w:pPr>
              <w:autoSpaceDE w:val="0"/>
              <w:autoSpaceDN w:val="0"/>
              <w:adjustRightInd w:val="0"/>
              <w:spacing w:line="276" w:lineRule="auto"/>
              <w:ind w:left="540"/>
              <w:jc w:val="right"/>
              <w:rPr>
                <w:szCs w:val="24"/>
                <w:lang w:val="sq-AL"/>
              </w:rPr>
            </w:pPr>
            <w:r>
              <w:rPr>
                <w:szCs w:val="24"/>
              </w:rPr>
              <w:t>5,546</w:t>
            </w:r>
          </w:p>
        </w:tc>
      </w:tr>
    </w:tbl>
    <w:p w14:paraId="121F672F" w14:textId="75C7C7B1" w:rsidR="00B6156C" w:rsidRPr="00325A1F" w:rsidRDefault="00B6156C" w:rsidP="0067624A">
      <w:pPr>
        <w:spacing w:line="276" w:lineRule="auto"/>
        <w:ind w:left="540"/>
        <w:rPr>
          <w:b/>
          <w:szCs w:val="24"/>
          <w:lang w:val="sq-AL"/>
        </w:rPr>
      </w:pPr>
    </w:p>
    <w:p w14:paraId="64319FE7" w14:textId="77777777" w:rsidR="002125B7" w:rsidRPr="00325A1F" w:rsidRDefault="002125B7" w:rsidP="0067624A">
      <w:pPr>
        <w:spacing w:line="276" w:lineRule="auto"/>
        <w:ind w:left="540"/>
        <w:rPr>
          <w:b/>
          <w:szCs w:val="24"/>
          <w:lang w:val="sq-AL"/>
        </w:rPr>
      </w:pPr>
    </w:p>
    <w:p w14:paraId="5ED05594" w14:textId="77777777" w:rsidR="002125B7" w:rsidRPr="00325A1F" w:rsidRDefault="002125B7" w:rsidP="0067624A">
      <w:pPr>
        <w:spacing w:line="276" w:lineRule="auto"/>
        <w:ind w:left="540"/>
        <w:jc w:val="center"/>
        <w:rPr>
          <w:b/>
          <w:szCs w:val="24"/>
          <w:lang w:val="sq-AL"/>
        </w:rPr>
      </w:pPr>
      <w:r w:rsidRPr="00325A1F">
        <w:rPr>
          <w:b/>
          <w:szCs w:val="24"/>
          <w:lang w:val="sq-AL"/>
        </w:rPr>
        <w:t>MINISTËR</w:t>
      </w:r>
    </w:p>
    <w:p w14:paraId="797007D9" w14:textId="77777777" w:rsidR="002125B7" w:rsidRPr="00325A1F" w:rsidRDefault="002125B7" w:rsidP="0067624A">
      <w:pPr>
        <w:spacing w:line="276" w:lineRule="auto"/>
        <w:ind w:left="540"/>
        <w:jc w:val="center"/>
        <w:rPr>
          <w:b/>
          <w:szCs w:val="24"/>
          <w:lang w:val="sq-AL"/>
        </w:rPr>
      </w:pPr>
    </w:p>
    <w:p w14:paraId="348B1F51" w14:textId="0512D8E5" w:rsidR="001F5DD9" w:rsidRPr="00425D35" w:rsidRDefault="00425D35" w:rsidP="00425D35">
      <w:pPr>
        <w:spacing w:line="276" w:lineRule="auto"/>
        <w:ind w:left="540"/>
        <w:jc w:val="center"/>
        <w:rPr>
          <w:b/>
          <w:szCs w:val="24"/>
        </w:rPr>
      </w:pPr>
      <w:r w:rsidRPr="00425D35">
        <w:rPr>
          <w:b/>
          <w:szCs w:val="24"/>
        </w:rPr>
        <w:t>Blendi KLOSI</w:t>
      </w:r>
      <w:r w:rsidR="005B47AA" w:rsidRPr="00425D35">
        <w:rPr>
          <w:b/>
          <w:szCs w:val="24"/>
          <w:lang w:val="sq-AL"/>
        </w:rPr>
        <w:t xml:space="preserve"> </w:t>
      </w:r>
    </w:p>
    <w:sectPr w:rsidR="001F5DD9" w:rsidRPr="00425D35"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9A9075" w16cid:durableId="220A1114"/>
  <w16cid:commentId w16cid:paraId="30FFA16E" w16cid:durableId="220A1229"/>
  <w16cid:commentId w16cid:paraId="02A105F8" w16cid:durableId="220A1268"/>
  <w16cid:commentId w16cid:paraId="13EBE893" w16cid:durableId="220A1306"/>
  <w16cid:commentId w16cid:paraId="7A20073A" w16cid:durableId="220A13F1"/>
  <w16cid:commentId w16cid:paraId="7C796FDE" w16cid:durableId="220A14D8"/>
  <w16cid:commentId w16cid:paraId="1E0A2C9D" w16cid:durableId="220A1749"/>
  <w16cid:commentId w16cid:paraId="62D7A051" w16cid:durableId="220A180D"/>
  <w16cid:commentId w16cid:paraId="2380B599" w16cid:durableId="220A1949"/>
  <w16cid:commentId w16cid:paraId="003F407B" w16cid:durableId="220A18DA"/>
  <w16cid:commentId w16cid:paraId="7D559923" w16cid:durableId="220A19A7"/>
  <w16cid:commentId w16cid:paraId="1F4214E0" w16cid:durableId="220A1A08"/>
  <w16cid:commentId w16cid:paraId="0F949C25" w16cid:durableId="220A1B21"/>
  <w16cid:commentId w16cid:paraId="4906E618" w16cid:durableId="220A1C27"/>
  <w16cid:commentId w16cid:paraId="6D8D4BC6" w16cid:durableId="220A1D5C"/>
  <w16cid:commentId w16cid:paraId="5CB70DCE" w16cid:durableId="220A1D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CE0C" w14:textId="77777777" w:rsidR="00BC6D70" w:rsidRDefault="00BC6D70">
      <w:r>
        <w:separator/>
      </w:r>
    </w:p>
  </w:endnote>
  <w:endnote w:type="continuationSeparator" w:id="0">
    <w:p w14:paraId="475FDF51" w14:textId="77777777" w:rsidR="00BC6D70" w:rsidRDefault="00BC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A0DF" w14:textId="6EAA69C2" w:rsidR="00FC7A07" w:rsidRPr="00EB43FD" w:rsidRDefault="00FC7A07"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1363CB">
      <w:rPr>
        <w:rStyle w:val="PageNumber"/>
        <w:b w:val="0"/>
        <w:noProof/>
        <w:szCs w:val="18"/>
      </w:rPr>
      <w:t>2</w:t>
    </w:r>
    <w:r w:rsidRPr="00EB43FD">
      <w:rPr>
        <w:rStyle w:val="PageNumber"/>
        <w:b w:val="0"/>
        <w:szCs w:val="18"/>
      </w:rPr>
      <w:fldChar w:fldCharType="end"/>
    </w:r>
  </w:p>
  <w:p w14:paraId="7FCE54BD" w14:textId="77777777" w:rsidR="00FC7A07" w:rsidRDefault="00FC7A07"/>
  <w:p w14:paraId="2995CCAD" w14:textId="77777777" w:rsidR="00FC7A07" w:rsidRDefault="00FC7A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91B3" w14:textId="77777777" w:rsidR="00BC6D70" w:rsidRDefault="00BC6D70">
      <w:r>
        <w:separator/>
      </w:r>
    </w:p>
  </w:footnote>
  <w:footnote w:type="continuationSeparator" w:id="0">
    <w:p w14:paraId="670327D8" w14:textId="77777777" w:rsidR="00BC6D70" w:rsidRDefault="00BC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7460" w14:textId="77777777" w:rsidR="00FC7A07" w:rsidRDefault="00FC7A07"/>
  <w:p w14:paraId="13C35FD1" w14:textId="77777777" w:rsidR="00FC7A07" w:rsidRDefault="00FC7A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2B9"/>
    <w:multiLevelType w:val="hybridMultilevel"/>
    <w:tmpl w:val="2852378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0C838FA"/>
    <w:multiLevelType w:val="hybridMultilevel"/>
    <w:tmpl w:val="3E84A99C"/>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013E5"/>
    <w:multiLevelType w:val="hybridMultilevel"/>
    <w:tmpl w:val="D8A6D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E193D"/>
    <w:multiLevelType w:val="hybridMultilevel"/>
    <w:tmpl w:val="C458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133589A"/>
    <w:multiLevelType w:val="hybridMultilevel"/>
    <w:tmpl w:val="B07AA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957FA"/>
    <w:multiLevelType w:val="hybridMultilevel"/>
    <w:tmpl w:val="3D2AC706"/>
    <w:lvl w:ilvl="0" w:tplc="81CAB584">
      <w:start w:val="80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5C980863"/>
    <w:multiLevelType w:val="hybridMultilevel"/>
    <w:tmpl w:val="CCBC06DC"/>
    <w:lvl w:ilvl="0" w:tplc="81CAB584">
      <w:start w:val="80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8016E"/>
    <w:multiLevelType w:val="hybridMultilevel"/>
    <w:tmpl w:val="54DCD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16"/>
  </w:num>
  <w:num w:numId="2">
    <w:abstractNumId w:val="5"/>
  </w:num>
  <w:num w:numId="3">
    <w:abstractNumId w:val="18"/>
  </w:num>
  <w:num w:numId="4">
    <w:abstractNumId w:val="3"/>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13"/>
  </w:num>
  <w:num w:numId="11">
    <w:abstractNumId w:val="14"/>
  </w:num>
  <w:num w:numId="12">
    <w:abstractNumId w:val="11"/>
  </w:num>
  <w:num w:numId="13">
    <w:abstractNumId w:val="8"/>
  </w:num>
  <w:num w:numId="14">
    <w:abstractNumId w:val="4"/>
  </w:num>
  <w:num w:numId="15">
    <w:abstractNumId w:val="2"/>
  </w:num>
  <w:num w:numId="16">
    <w:abstractNumId w:val="7"/>
  </w:num>
  <w:num w:numId="17">
    <w:abstractNumId w:val="9"/>
  </w:num>
  <w:num w:numId="18">
    <w:abstractNumId w:val="12"/>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362D"/>
    <w:rsid w:val="000142F1"/>
    <w:rsid w:val="0001460F"/>
    <w:rsid w:val="000166B7"/>
    <w:rsid w:val="00021168"/>
    <w:rsid w:val="00021306"/>
    <w:rsid w:val="00021C34"/>
    <w:rsid w:val="000222F1"/>
    <w:rsid w:val="00022BE0"/>
    <w:rsid w:val="00022F52"/>
    <w:rsid w:val="00023080"/>
    <w:rsid w:val="0002370C"/>
    <w:rsid w:val="000239A7"/>
    <w:rsid w:val="00023E62"/>
    <w:rsid w:val="000251D0"/>
    <w:rsid w:val="00025CC4"/>
    <w:rsid w:val="00026555"/>
    <w:rsid w:val="00026AC0"/>
    <w:rsid w:val="00027038"/>
    <w:rsid w:val="0003786D"/>
    <w:rsid w:val="0004016B"/>
    <w:rsid w:val="000407D8"/>
    <w:rsid w:val="00044FE7"/>
    <w:rsid w:val="00045828"/>
    <w:rsid w:val="00045BAD"/>
    <w:rsid w:val="00047B52"/>
    <w:rsid w:val="00051403"/>
    <w:rsid w:val="00052F44"/>
    <w:rsid w:val="0005543F"/>
    <w:rsid w:val="00056EE6"/>
    <w:rsid w:val="0006047F"/>
    <w:rsid w:val="0006053F"/>
    <w:rsid w:val="00061D9C"/>
    <w:rsid w:val="000622D8"/>
    <w:rsid w:val="00063FFC"/>
    <w:rsid w:val="000671A2"/>
    <w:rsid w:val="000705A0"/>
    <w:rsid w:val="00070EEB"/>
    <w:rsid w:val="00071110"/>
    <w:rsid w:val="00071299"/>
    <w:rsid w:val="00072272"/>
    <w:rsid w:val="0007524C"/>
    <w:rsid w:val="0007532E"/>
    <w:rsid w:val="0007637D"/>
    <w:rsid w:val="000767AC"/>
    <w:rsid w:val="0007695E"/>
    <w:rsid w:val="00076A78"/>
    <w:rsid w:val="00076C08"/>
    <w:rsid w:val="00082659"/>
    <w:rsid w:val="00082B2E"/>
    <w:rsid w:val="00082BAC"/>
    <w:rsid w:val="00083AFF"/>
    <w:rsid w:val="000860CC"/>
    <w:rsid w:val="00086128"/>
    <w:rsid w:val="0008731F"/>
    <w:rsid w:val="00093598"/>
    <w:rsid w:val="0009381F"/>
    <w:rsid w:val="00094680"/>
    <w:rsid w:val="000956FD"/>
    <w:rsid w:val="000A36EE"/>
    <w:rsid w:val="000A5C5D"/>
    <w:rsid w:val="000A6E4B"/>
    <w:rsid w:val="000A79FC"/>
    <w:rsid w:val="000B07A1"/>
    <w:rsid w:val="000B1176"/>
    <w:rsid w:val="000B17EB"/>
    <w:rsid w:val="000B1A2E"/>
    <w:rsid w:val="000B3E49"/>
    <w:rsid w:val="000C031E"/>
    <w:rsid w:val="000C11F6"/>
    <w:rsid w:val="000C165A"/>
    <w:rsid w:val="000C1D45"/>
    <w:rsid w:val="000C2589"/>
    <w:rsid w:val="000C30D8"/>
    <w:rsid w:val="000C3CF6"/>
    <w:rsid w:val="000C4589"/>
    <w:rsid w:val="000C57D5"/>
    <w:rsid w:val="000C6A87"/>
    <w:rsid w:val="000D1CB0"/>
    <w:rsid w:val="000D31B0"/>
    <w:rsid w:val="000D55B5"/>
    <w:rsid w:val="000D58BD"/>
    <w:rsid w:val="000D5974"/>
    <w:rsid w:val="000D5ED5"/>
    <w:rsid w:val="000D7F7C"/>
    <w:rsid w:val="000E02BE"/>
    <w:rsid w:val="000E3308"/>
    <w:rsid w:val="000E3FD7"/>
    <w:rsid w:val="000E452D"/>
    <w:rsid w:val="000F004E"/>
    <w:rsid w:val="000F0840"/>
    <w:rsid w:val="000F37BB"/>
    <w:rsid w:val="000F4481"/>
    <w:rsid w:val="000F5100"/>
    <w:rsid w:val="000F57BB"/>
    <w:rsid w:val="00101961"/>
    <w:rsid w:val="00102804"/>
    <w:rsid w:val="00102870"/>
    <w:rsid w:val="00110396"/>
    <w:rsid w:val="001110DB"/>
    <w:rsid w:val="00115514"/>
    <w:rsid w:val="00115D70"/>
    <w:rsid w:val="00120113"/>
    <w:rsid w:val="001235DD"/>
    <w:rsid w:val="0012369A"/>
    <w:rsid w:val="001243CD"/>
    <w:rsid w:val="0012460B"/>
    <w:rsid w:val="00127373"/>
    <w:rsid w:val="0013023A"/>
    <w:rsid w:val="00131CE4"/>
    <w:rsid w:val="00133A17"/>
    <w:rsid w:val="00133C58"/>
    <w:rsid w:val="00134EA8"/>
    <w:rsid w:val="001363CB"/>
    <w:rsid w:val="001365F4"/>
    <w:rsid w:val="0014140D"/>
    <w:rsid w:val="00141B6F"/>
    <w:rsid w:val="0014336D"/>
    <w:rsid w:val="00144D8E"/>
    <w:rsid w:val="001477D1"/>
    <w:rsid w:val="00150856"/>
    <w:rsid w:val="00150DAE"/>
    <w:rsid w:val="0015254E"/>
    <w:rsid w:val="00152C60"/>
    <w:rsid w:val="001535F3"/>
    <w:rsid w:val="00156E0C"/>
    <w:rsid w:val="00160691"/>
    <w:rsid w:val="00165113"/>
    <w:rsid w:val="001709E2"/>
    <w:rsid w:val="00174C10"/>
    <w:rsid w:val="00175447"/>
    <w:rsid w:val="00176D02"/>
    <w:rsid w:val="00182B85"/>
    <w:rsid w:val="00183038"/>
    <w:rsid w:val="00183882"/>
    <w:rsid w:val="001844B6"/>
    <w:rsid w:val="001851A3"/>
    <w:rsid w:val="001851B9"/>
    <w:rsid w:val="001855B1"/>
    <w:rsid w:val="00186D01"/>
    <w:rsid w:val="0019021E"/>
    <w:rsid w:val="00190A8C"/>
    <w:rsid w:val="00190F9A"/>
    <w:rsid w:val="00192434"/>
    <w:rsid w:val="00194050"/>
    <w:rsid w:val="00194745"/>
    <w:rsid w:val="00194E96"/>
    <w:rsid w:val="001A07F1"/>
    <w:rsid w:val="001A3B0B"/>
    <w:rsid w:val="001A4332"/>
    <w:rsid w:val="001A4432"/>
    <w:rsid w:val="001A478E"/>
    <w:rsid w:val="001A509E"/>
    <w:rsid w:val="001A6FE6"/>
    <w:rsid w:val="001A742E"/>
    <w:rsid w:val="001A7AEB"/>
    <w:rsid w:val="001A7B61"/>
    <w:rsid w:val="001A7D6D"/>
    <w:rsid w:val="001B1210"/>
    <w:rsid w:val="001B2F84"/>
    <w:rsid w:val="001B305C"/>
    <w:rsid w:val="001B34EB"/>
    <w:rsid w:val="001C0644"/>
    <w:rsid w:val="001C0B58"/>
    <w:rsid w:val="001C3363"/>
    <w:rsid w:val="001C4862"/>
    <w:rsid w:val="001C7C39"/>
    <w:rsid w:val="001D09CC"/>
    <w:rsid w:val="001D0AF4"/>
    <w:rsid w:val="001D12D6"/>
    <w:rsid w:val="001D1FC0"/>
    <w:rsid w:val="001D2096"/>
    <w:rsid w:val="001D3A43"/>
    <w:rsid w:val="001D3C11"/>
    <w:rsid w:val="001D4AA8"/>
    <w:rsid w:val="001D4D42"/>
    <w:rsid w:val="001D5EC9"/>
    <w:rsid w:val="001D6B90"/>
    <w:rsid w:val="001E0D36"/>
    <w:rsid w:val="001E152A"/>
    <w:rsid w:val="001E1DA0"/>
    <w:rsid w:val="001E3B6F"/>
    <w:rsid w:val="001E429F"/>
    <w:rsid w:val="001E69A2"/>
    <w:rsid w:val="001F02C1"/>
    <w:rsid w:val="001F3F9A"/>
    <w:rsid w:val="001F4352"/>
    <w:rsid w:val="001F4D78"/>
    <w:rsid w:val="001F5423"/>
    <w:rsid w:val="001F5DD9"/>
    <w:rsid w:val="001F69E9"/>
    <w:rsid w:val="001F6D51"/>
    <w:rsid w:val="001F71C9"/>
    <w:rsid w:val="001F7CF8"/>
    <w:rsid w:val="00200315"/>
    <w:rsid w:val="0020104C"/>
    <w:rsid w:val="0020151D"/>
    <w:rsid w:val="00201B79"/>
    <w:rsid w:val="00202E56"/>
    <w:rsid w:val="002033D6"/>
    <w:rsid w:val="00203758"/>
    <w:rsid w:val="00203E1A"/>
    <w:rsid w:val="00204AB1"/>
    <w:rsid w:val="00205E05"/>
    <w:rsid w:val="0020708B"/>
    <w:rsid w:val="00207B21"/>
    <w:rsid w:val="00207D2A"/>
    <w:rsid w:val="00211257"/>
    <w:rsid w:val="002125B7"/>
    <w:rsid w:val="002144F0"/>
    <w:rsid w:val="00216F02"/>
    <w:rsid w:val="0021731F"/>
    <w:rsid w:val="00217CA1"/>
    <w:rsid w:val="00220F29"/>
    <w:rsid w:val="00221FAD"/>
    <w:rsid w:val="0022350E"/>
    <w:rsid w:val="0022490F"/>
    <w:rsid w:val="00225F7F"/>
    <w:rsid w:val="00225F9C"/>
    <w:rsid w:val="00226E17"/>
    <w:rsid w:val="002274E5"/>
    <w:rsid w:val="0022767B"/>
    <w:rsid w:val="00227EBE"/>
    <w:rsid w:val="002306B7"/>
    <w:rsid w:val="0023355B"/>
    <w:rsid w:val="00233F75"/>
    <w:rsid w:val="002347A2"/>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718D6"/>
    <w:rsid w:val="00272539"/>
    <w:rsid w:val="00272F62"/>
    <w:rsid w:val="00272FA0"/>
    <w:rsid w:val="00273A3C"/>
    <w:rsid w:val="00281E7E"/>
    <w:rsid w:val="00282EFA"/>
    <w:rsid w:val="002837FC"/>
    <w:rsid w:val="00284C30"/>
    <w:rsid w:val="00286282"/>
    <w:rsid w:val="0028755A"/>
    <w:rsid w:val="00287BA8"/>
    <w:rsid w:val="00287DF9"/>
    <w:rsid w:val="00290335"/>
    <w:rsid w:val="0029158C"/>
    <w:rsid w:val="002A06DA"/>
    <w:rsid w:val="002A33A0"/>
    <w:rsid w:val="002A456F"/>
    <w:rsid w:val="002A66D3"/>
    <w:rsid w:val="002A6E2B"/>
    <w:rsid w:val="002A7453"/>
    <w:rsid w:val="002B2572"/>
    <w:rsid w:val="002B4D79"/>
    <w:rsid w:val="002B7335"/>
    <w:rsid w:val="002B77F5"/>
    <w:rsid w:val="002C0230"/>
    <w:rsid w:val="002C1D0C"/>
    <w:rsid w:val="002C1EC2"/>
    <w:rsid w:val="002C331D"/>
    <w:rsid w:val="002C76CF"/>
    <w:rsid w:val="002D1AE9"/>
    <w:rsid w:val="002D2D7E"/>
    <w:rsid w:val="002D3103"/>
    <w:rsid w:val="002D4104"/>
    <w:rsid w:val="002D4177"/>
    <w:rsid w:val="002D548B"/>
    <w:rsid w:val="002D66B1"/>
    <w:rsid w:val="002D7616"/>
    <w:rsid w:val="002D7ECF"/>
    <w:rsid w:val="002E1C94"/>
    <w:rsid w:val="002E46DE"/>
    <w:rsid w:val="002E5406"/>
    <w:rsid w:val="002E753B"/>
    <w:rsid w:val="002E78D7"/>
    <w:rsid w:val="002F15CD"/>
    <w:rsid w:val="002F1CB1"/>
    <w:rsid w:val="002F3633"/>
    <w:rsid w:val="002F5B67"/>
    <w:rsid w:val="002F653C"/>
    <w:rsid w:val="002F7D4C"/>
    <w:rsid w:val="00300CED"/>
    <w:rsid w:val="00300D77"/>
    <w:rsid w:val="003030E1"/>
    <w:rsid w:val="00304677"/>
    <w:rsid w:val="00304C1D"/>
    <w:rsid w:val="0030522A"/>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9A"/>
    <w:rsid w:val="003409BF"/>
    <w:rsid w:val="00341944"/>
    <w:rsid w:val="00345525"/>
    <w:rsid w:val="00347039"/>
    <w:rsid w:val="00351302"/>
    <w:rsid w:val="00355E73"/>
    <w:rsid w:val="00356841"/>
    <w:rsid w:val="00357DAD"/>
    <w:rsid w:val="003640B6"/>
    <w:rsid w:val="00364715"/>
    <w:rsid w:val="00365687"/>
    <w:rsid w:val="003657AB"/>
    <w:rsid w:val="003709CB"/>
    <w:rsid w:val="00370A03"/>
    <w:rsid w:val="00372979"/>
    <w:rsid w:val="00372A69"/>
    <w:rsid w:val="003734CF"/>
    <w:rsid w:val="00376491"/>
    <w:rsid w:val="00380189"/>
    <w:rsid w:val="00380A15"/>
    <w:rsid w:val="00381107"/>
    <w:rsid w:val="00381308"/>
    <w:rsid w:val="003818E8"/>
    <w:rsid w:val="00383295"/>
    <w:rsid w:val="003848EF"/>
    <w:rsid w:val="00384905"/>
    <w:rsid w:val="00385BF8"/>
    <w:rsid w:val="00386560"/>
    <w:rsid w:val="00387099"/>
    <w:rsid w:val="003946A1"/>
    <w:rsid w:val="00395DFD"/>
    <w:rsid w:val="00395F95"/>
    <w:rsid w:val="00396C1A"/>
    <w:rsid w:val="003972F5"/>
    <w:rsid w:val="003A12B1"/>
    <w:rsid w:val="003A12EA"/>
    <w:rsid w:val="003A151C"/>
    <w:rsid w:val="003A1EB1"/>
    <w:rsid w:val="003A25FF"/>
    <w:rsid w:val="003A53C5"/>
    <w:rsid w:val="003A5EEC"/>
    <w:rsid w:val="003A6079"/>
    <w:rsid w:val="003A68AB"/>
    <w:rsid w:val="003A7572"/>
    <w:rsid w:val="003B00FB"/>
    <w:rsid w:val="003B04F0"/>
    <w:rsid w:val="003B1336"/>
    <w:rsid w:val="003B20FC"/>
    <w:rsid w:val="003B30DD"/>
    <w:rsid w:val="003B3E18"/>
    <w:rsid w:val="003B490B"/>
    <w:rsid w:val="003B5CBC"/>
    <w:rsid w:val="003B6D44"/>
    <w:rsid w:val="003B72CF"/>
    <w:rsid w:val="003B78AB"/>
    <w:rsid w:val="003C0742"/>
    <w:rsid w:val="003C2DEE"/>
    <w:rsid w:val="003C4286"/>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D2A"/>
    <w:rsid w:val="003E5E49"/>
    <w:rsid w:val="003E66BB"/>
    <w:rsid w:val="003E7A4D"/>
    <w:rsid w:val="003F1D29"/>
    <w:rsid w:val="003F1F49"/>
    <w:rsid w:val="003F2A2D"/>
    <w:rsid w:val="003F2FA0"/>
    <w:rsid w:val="003F42A7"/>
    <w:rsid w:val="003F6045"/>
    <w:rsid w:val="003F6081"/>
    <w:rsid w:val="003F6A6A"/>
    <w:rsid w:val="003F71C5"/>
    <w:rsid w:val="0040040A"/>
    <w:rsid w:val="004016DE"/>
    <w:rsid w:val="004025DC"/>
    <w:rsid w:val="00402E80"/>
    <w:rsid w:val="004041B8"/>
    <w:rsid w:val="004045D6"/>
    <w:rsid w:val="00405ACA"/>
    <w:rsid w:val="00406B23"/>
    <w:rsid w:val="00415552"/>
    <w:rsid w:val="00416050"/>
    <w:rsid w:val="00417259"/>
    <w:rsid w:val="004175D4"/>
    <w:rsid w:val="004213F0"/>
    <w:rsid w:val="00422963"/>
    <w:rsid w:val="00422D45"/>
    <w:rsid w:val="004240A9"/>
    <w:rsid w:val="0042494E"/>
    <w:rsid w:val="00425D35"/>
    <w:rsid w:val="00426AB3"/>
    <w:rsid w:val="004271E5"/>
    <w:rsid w:val="00430D68"/>
    <w:rsid w:val="00432445"/>
    <w:rsid w:val="00433533"/>
    <w:rsid w:val="0043446F"/>
    <w:rsid w:val="00434ABF"/>
    <w:rsid w:val="00435DA5"/>
    <w:rsid w:val="0043683F"/>
    <w:rsid w:val="0044034F"/>
    <w:rsid w:val="004406D1"/>
    <w:rsid w:val="00440A77"/>
    <w:rsid w:val="004422A6"/>
    <w:rsid w:val="004434C4"/>
    <w:rsid w:val="004442E2"/>
    <w:rsid w:val="00444DC8"/>
    <w:rsid w:val="00445634"/>
    <w:rsid w:val="0045253C"/>
    <w:rsid w:val="00452B35"/>
    <w:rsid w:val="004547EA"/>
    <w:rsid w:val="00455895"/>
    <w:rsid w:val="00455EAA"/>
    <w:rsid w:val="00456494"/>
    <w:rsid w:val="00457408"/>
    <w:rsid w:val="004577E1"/>
    <w:rsid w:val="0045799A"/>
    <w:rsid w:val="00462598"/>
    <w:rsid w:val="00463490"/>
    <w:rsid w:val="004634F9"/>
    <w:rsid w:val="00466326"/>
    <w:rsid w:val="00470048"/>
    <w:rsid w:val="00470BEA"/>
    <w:rsid w:val="00471060"/>
    <w:rsid w:val="004716AC"/>
    <w:rsid w:val="00471A05"/>
    <w:rsid w:val="00471E07"/>
    <w:rsid w:val="00475A59"/>
    <w:rsid w:val="004763AF"/>
    <w:rsid w:val="004773FC"/>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416F"/>
    <w:rsid w:val="004948C9"/>
    <w:rsid w:val="00495404"/>
    <w:rsid w:val="00497931"/>
    <w:rsid w:val="004A14BC"/>
    <w:rsid w:val="004A3D93"/>
    <w:rsid w:val="004A3EFD"/>
    <w:rsid w:val="004A3F27"/>
    <w:rsid w:val="004A7CA7"/>
    <w:rsid w:val="004A7E39"/>
    <w:rsid w:val="004B1880"/>
    <w:rsid w:val="004B3B7B"/>
    <w:rsid w:val="004B4937"/>
    <w:rsid w:val="004B5251"/>
    <w:rsid w:val="004C0DDA"/>
    <w:rsid w:val="004C1BBB"/>
    <w:rsid w:val="004C3CF1"/>
    <w:rsid w:val="004C4C8F"/>
    <w:rsid w:val="004C5754"/>
    <w:rsid w:val="004C6797"/>
    <w:rsid w:val="004D0574"/>
    <w:rsid w:val="004D059C"/>
    <w:rsid w:val="004D0C7C"/>
    <w:rsid w:val="004D118B"/>
    <w:rsid w:val="004D51F5"/>
    <w:rsid w:val="004D6A72"/>
    <w:rsid w:val="004E1174"/>
    <w:rsid w:val="004E242F"/>
    <w:rsid w:val="004E29C6"/>
    <w:rsid w:val="004E3E8F"/>
    <w:rsid w:val="004E4095"/>
    <w:rsid w:val="004E5E6C"/>
    <w:rsid w:val="004E6683"/>
    <w:rsid w:val="004F5E43"/>
    <w:rsid w:val="004F7BA3"/>
    <w:rsid w:val="00500698"/>
    <w:rsid w:val="00500C9D"/>
    <w:rsid w:val="00503C39"/>
    <w:rsid w:val="00506528"/>
    <w:rsid w:val="00507986"/>
    <w:rsid w:val="00510AC6"/>
    <w:rsid w:val="005110B9"/>
    <w:rsid w:val="005116B1"/>
    <w:rsid w:val="00517351"/>
    <w:rsid w:val="005176E9"/>
    <w:rsid w:val="00520444"/>
    <w:rsid w:val="005216AE"/>
    <w:rsid w:val="00522E7A"/>
    <w:rsid w:val="005238F6"/>
    <w:rsid w:val="0052463E"/>
    <w:rsid w:val="005250E6"/>
    <w:rsid w:val="00525511"/>
    <w:rsid w:val="005266A1"/>
    <w:rsid w:val="00526B28"/>
    <w:rsid w:val="00527387"/>
    <w:rsid w:val="00527A7D"/>
    <w:rsid w:val="00531A01"/>
    <w:rsid w:val="00533D7B"/>
    <w:rsid w:val="00535433"/>
    <w:rsid w:val="0053563C"/>
    <w:rsid w:val="005409C5"/>
    <w:rsid w:val="00540A7C"/>
    <w:rsid w:val="00544292"/>
    <w:rsid w:val="005448AD"/>
    <w:rsid w:val="00545512"/>
    <w:rsid w:val="005456EC"/>
    <w:rsid w:val="00546561"/>
    <w:rsid w:val="00547154"/>
    <w:rsid w:val="00552ACE"/>
    <w:rsid w:val="00554795"/>
    <w:rsid w:val="00556DEA"/>
    <w:rsid w:val="00560465"/>
    <w:rsid w:val="0056070C"/>
    <w:rsid w:val="00560972"/>
    <w:rsid w:val="00562485"/>
    <w:rsid w:val="00563378"/>
    <w:rsid w:val="00563C35"/>
    <w:rsid w:val="00563F7B"/>
    <w:rsid w:val="005640A6"/>
    <w:rsid w:val="00564A9A"/>
    <w:rsid w:val="00564B02"/>
    <w:rsid w:val="0056664A"/>
    <w:rsid w:val="00570267"/>
    <w:rsid w:val="00570F8E"/>
    <w:rsid w:val="005719FD"/>
    <w:rsid w:val="00571B06"/>
    <w:rsid w:val="00572118"/>
    <w:rsid w:val="00573359"/>
    <w:rsid w:val="00574A89"/>
    <w:rsid w:val="005751BE"/>
    <w:rsid w:val="0057564E"/>
    <w:rsid w:val="00575FFA"/>
    <w:rsid w:val="00576759"/>
    <w:rsid w:val="00576F30"/>
    <w:rsid w:val="005778DF"/>
    <w:rsid w:val="00582997"/>
    <w:rsid w:val="00584C71"/>
    <w:rsid w:val="00586CE4"/>
    <w:rsid w:val="00586D82"/>
    <w:rsid w:val="005875FD"/>
    <w:rsid w:val="005879B8"/>
    <w:rsid w:val="00591130"/>
    <w:rsid w:val="005920A2"/>
    <w:rsid w:val="00593648"/>
    <w:rsid w:val="00594141"/>
    <w:rsid w:val="00594AC6"/>
    <w:rsid w:val="00594C44"/>
    <w:rsid w:val="00594F99"/>
    <w:rsid w:val="0059679F"/>
    <w:rsid w:val="00596F19"/>
    <w:rsid w:val="005970B5"/>
    <w:rsid w:val="005978D0"/>
    <w:rsid w:val="005A0026"/>
    <w:rsid w:val="005A0B86"/>
    <w:rsid w:val="005A2FC0"/>
    <w:rsid w:val="005A3880"/>
    <w:rsid w:val="005A46D4"/>
    <w:rsid w:val="005A66F6"/>
    <w:rsid w:val="005A7A14"/>
    <w:rsid w:val="005B341F"/>
    <w:rsid w:val="005B44D6"/>
    <w:rsid w:val="005B47AA"/>
    <w:rsid w:val="005B5651"/>
    <w:rsid w:val="005B613F"/>
    <w:rsid w:val="005C0E7F"/>
    <w:rsid w:val="005C4EB2"/>
    <w:rsid w:val="005C54A9"/>
    <w:rsid w:val="005D0BD1"/>
    <w:rsid w:val="005D16E1"/>
    <w:rsid w:val="005D27B8"/>
    <w:rsid w:val="005D2E03"/>
    <w:rsid w:val="005D3E03"/>
    <w:rsid w:val="005D4544"/>
    <w:rsid w:val="005D4F09"/>
    <w:rsid w:val="005D5178"/>
    <w:rsid w:val="005D6EA8"/>
    <w:rsid w:val="005D6F05"/>
    <w:rsid w:val="005E10E3"/>
    <w:rsid w:val="005E3FC7"/>
    <w:rsid w:val="005F32E7"/>
    <w:rsid w:val="005F4CD4"/>
    <w:rsid w:val="005F54D7"/>
    <w:rsid w:val="005F698B"/>
    <w:rsid w:val="00600956"/>
    <w:rsid w:val="006011E1"/>
    <w:rsid w:val="00602401"/>
    <w:rsid w:val="00604158"/>
    <w:rsid w:val="0060499A"/>
    <w:rsid w:val="0060559A"/>
    <w:rsid w:val="0060666C"/>
    <w:rsid w:val="00606C5F"/>
    <w:rsid w:val="0061103F"/>
    <w:rsid w:val="00614CE6"/>
    <w:rsid w:val="006158F9"/>
    <w:rsid w:val="00615CA5"/>
    <w:rsid w:val="00615D43"/>
    <w:rsid w:val="00616BCC"/>
    <w:rsid w:val="0061761A"/>
    <w:rsid w:val="00622448"/>
    <w:rsid w:val="00623DFF"/>
    <w:rsid w:val="00624299"/>
    <w:rsid w:val="006243EB"/>
    <w:rsid w:val="00625086"/>
    <w:rsid w:val="00625536"/>
    <w:rsid w:val="00625AC1"/>
    <w:rsid w:val="00626698"/>
    <w:rsid w:val="006267F8"/>
    <w:rsid w:val="00630966"/>
    <w:rsid w:val="00630EC4"/>
    <w:rsid w:val="00630EC9"/>
    <w:rsid w:val="00631B4C"/>
    <w:rsid w:val="00632522"/>
    <w:rsid w:val="006328B1"/>
    <w:rsid w:val="00632CB9"/>
    <w:rsid w:val="0063502B"/>
    <w:rsid w:val="00635B7B"/>
    <w:rsid w:val="00635BAE"/>
    <w:rsid w:val="00637714"/>
    <w:rsid w:val="00641D5A"/>
    <w:rsid w:val="00642777"/>
    <w:rsid w:val="00643B89"/>
    <w:rsid w:val="00644C50"/>
    <w:rsid w:val="00645936"/>
    <w:rsid w:val="006459CD"/>
    <w:rsid w:val="00645E6E"/>
    <w:rsid w:val="00646433"/>
    <w:rsid w:val="00646B92"/>
    <w:rsid w:val="00647402"/>
    <w:rsid w:val="00650282"/>
    <w:rsid w:val="00650A11"/>
    <w:rsid w:val="00650A1C"/>
    <w:rsid w:val="006511BB"/>
    <w:rsid w:val="006531EF"/>
    <w:rsid w:val="00655DA6"/>
    <w:rsid w:val="00656305"/>
    <w:rsid w:val="00656C8A"/>
    <w:rsid w:val="0066034A"/>
    <w:rsid w:val="0066089E"/>
    <w:rsid w:val="006631B8"/>
    <w:rsid w:val="006656E0"/>
    <w:rsid w:val="006656EC"/>
    <w:rsid w:val="006662EE"/>
    <w:rsid w:val="00667977"/>
    <w:rsid w:val="00667D10"/>
    <w:rsid w:val="006725A4"/>
    <w:rsid w:val="00674043"/>
    <w:rsid w:val="0067624A"/>
    <w:rsid w:val="0067720E"/>
    <w:rsid w:val="00677C65"/>
    <w:rsid w:val="0068051F"/>
    <w:rsid w:val="006812CF"/>
    <w:rsid w:val="00681B40"/>
    <w:rsid w:val="006820E6"/>
    <w:rsid w:val="006824EE"/>
    <w:rsid w:val="00682BBC"/>
    <w:rsid w:val="00682DB1"/>
    <w:rsid w:val="00684040"/>
    <w:rsid w:val="00684490"/>
    <w:rsid w:val="00685CB3"/>
    <w:rsid w:val="006867B7"/>
    <w:rsid w:val="00686F5E"/>
    <w:rsid w:val="006914EF"/>
    <w:rsid w:val="00691FEE"/>
    <w:rsid w:val="00692DE8"/>
    <w:rsid w:val="0069403E"/>
    <w:rsid w:val="006945C8"/>
    <w:rsid w:val="006A0557"/>
    <w:rsid w:val="006A0782"/>
    <w:rsid w:val="006A1B09"/>
    <w:rsid w:val="006A1E95"/>
    <w:rsid w:val="006A2A2C"/>
    <w:rsid w:val="006A2D92"/>
    <w:rsid w:val="006A56C1"/>
    <w:rsid w:val="006A5A2E"/>
    <w:rsid w:val="006B04D1"/>
    <w:rsid w:val="006B131C"/>
    <w:rsid w:val="006B1D11"/>
    <w:rsid w:val="006B3C41"/>
    <w:rsid w:val="006B4257"/>
    <w:rsid w:val="006B4B0D"/>
    <w:rsid w:val="006B4E05"/>
    <w:rsid w:val="006B70AF"/>
    <w:rsid w:val="006C0521"/>
    <w:rsid w:val="006C17EA"/>
    <w:rsid w:val="006C5CE3"/>
    <w:rsid w:val="006C6483"/>
    <w:rsid w:val="006C7426"/>
    <w:rsid w:val="006D1474"/>
    <w:rsid w:val="006D1F7D"/>
    <w:rsid w:val="006D29CD"/>
    <w:rsid w:val="006D2BE3"/>
    <w:rsid w:val="006D2BEB"/>
    <w:rsid w:val="006D2BF3"/>
    <w:rsid w:val="006D2D06"/>
    <w:rsid w:val="006D37CF"/>
    <w:rsid w:val="006D3DCE"/>
    <w:rsid w:val="006E11EC"/>
    <w:rsid w:val="006E17B6"/>
    <w:rsid w:val="006E1919"/>
    <w:rsid w:val="006E58A2"/>
    <w:rsid w:val="006E6008"/>
    <w:rsid w:val="006E7242"/>
    <w:rsid w:val="006E7CFB"/>
    <w:rsid w:val="006F0945"/>
    <w:rsid w:val="006F3BB8"/>
    <w:rsid w:val="006F6CFD"/>
    <w:rsid w:val="0070149F"/>
    <w:rsid w:val="00703D2D"/>
    <w:rsid w:val="00706FE9"/>
    <w:rsid w:val="00710BF9"/>
    <w:rsid w:val="0071191B"/>
    <w:rsid w:val="00712914"/>
    <w:rsid w:val="0071360C"/>
    <w:rsid w:val="0071367B"/>
    <w:rsid w:val="007139B6"/>
    <w:rsid w:val="0071468E"/>
    <w:rsid w:val="007148AA"/>
    <w:rsid w:val="0071686F"/>
    <w:rsid w:val="00716A12"/>
    <w:rsid w:val="00716D5C"/>
    <w:rsid w:val="00716E66"/>
    <w:rsid w:val="007173F5"/>
    <w:rsid w:val="00717760"/>
    <w:rsid w:val="00717800"/>
    <w:rsid w:val="007208D9"/>
    <w:rsid w:val="00720AF5"/>
    <w:rsid w:val="00720C9D"/>
    <w:rsid w:val="00720FFE"/>
    <w:rsid w:val="007214B4"/>
    <w:rsid w:val="00724C0F"/>
    <w:rsid w:val="00732185"/>
    <w:rsid w:val="0073258B"/>
    <w:rsid w:val="00732775"/>
    <w:rsid w:val="00732BA8"/>
    <w:rsid w:val="0073350E"/>
    <w:rsid w:val="00733F8C"/>
    <w:rsid w:val="00734E99"/>
    <w:rsid w:val="007359A7"/>
    <w:rsid w:val="00736976"/>
    <w:rsid w:val="00736A54"/>
    <w:rsid w:val="0074128D"/>
    <w:rsid w:val="00744ECC"/>
    <w:rsid w:val="0074677C"/>
    <w:rsid w:val="00746E21"/>
    <w:rsid w:val="0074740B"/>
    <w:rsid w:val="00747E73"/>
    <w:rsid w:val="0075393B"/>
    <w:rsid w:val="0075471A"/>
    <w:rsid w:val="0075771C"/>
    <w:rsid w:val="007608D7"/>
    <w:rsid w:val="00760C0D"/>
    <w:rsid w:val="00761231"/>
    <w:rsid w:val="00763D76"/>
    <w:rsid w:val="00764FAA"/>
    <w:rsid w:val="00767A04"/>
    <w:rsid w:val="0077150E"/>
    <w:rsid w:val="00773719"/>
    <w:rsid w:val="00773B58"/>
    <w:rsid w:val="00774343"/>
    <w:rsid w:val="007754E1"/>
    <w:rsid w:val="00777487"/>
    <w:rsid w:val="007777A1"/>
    <w:rsid w:val="0078003D"/>
    <w:rsid w:val="0078273E"/>
    <w:rsid w:val="00782DCD"/>
    <w:rsid w:val="00782F88"/>
    <w:rsid w:val="0078357C"/>
    <w:rsid w:val="0078471D"/>
    <w:rsid w:val="00784EC0"/>
    <w:rsid w:val="00786D45"/>
    <w:rsid w:val="0078730F"/>
    <w:rsid w:val="0078760F"/>
    <w:rsid w:val="007913FD"/>
    <w:rsid w:val="0079221B"/>
    <w:rsid w:val="007925C2"/>
    <w:rsid w:val="00796A50"/>
    <w:rsid w:val="007A01E1"/>
    <w:rsid w:val="007A49C2"/>
    <w:rsid w:val="007A4BDD"/>
    <w:rsid w:val="007B05B3"/>
    <w:rsid w:val="007B14CE"/>
    <w:rsid w:val="007B33D7"/>
    <w:rsid w:val="007B4C41"/>
    <w:rsid w:val="007B5AC7"/>
    <w:rsid w:val="007B6556"/>
    <w:rsid w:val="007B732A"/>
    <w:rsid w:val="007C08F8"/>
    <w:rsid w:val="007C10F1"/>
    <w:rsid w:val="007C1837"/>
    <w:rsid w:val="007C2377"/>
    <w:rsid w:val="007C293A"/>
    <w:rsid w:val="007C4DFC"/>
    <w:rsid w:val="007D0844"/>
    <w:rsid w:val="007D0CC0"/>
    <w:rsid w:val="007D2908"/>
    <w:rsid w:val="007D537B"/>
    <w:rsid w:val="007D6F3F"/>
    <w:rsid w:val="007E1522"/>
    <w:rsid w:val="007E190E"/>
    <w:rsid w:val="007E1D58"/>
    <w:rsid w:val="007E3D41"/>
    <w:rsid w:val="007E5728"/>
    <w:rsid w:val="007E6CF8"/>
    <w:rsid w:val="007E6ECC"/>
    <w:rsid w:val="007E7285"/>
    <w:rsid w:val="007F0ABE"/>
    <w:rsid w:val="007F0ED9"/>
    <w:rsid w:val="007F17AB"/>
    <w:rsid w:val="007F2553"/>
    <w:rsid w:val="007F25A7"/>
    <w:rsid w:val="007F2645"/>
    <w:rsid w:val="007F435A"/>
    <w:rsid w:val="007F4668"/>
    <w:rsid w:val="007F571B"/>
    <w:rsid w:val="007F64C7"/>
    <w:rsid w:val="008031EC"/>
    <w:rsid w:val="008034D8"/>
    <w:rsid w:val="008054F0"/>
    <w:rsid w:val="00805BD3"/>
    <w:rsid w:val="0080786E"/>
    <w:rsid w:val="00807DB6"/>
    <w:rsid w:val="00815425"/>
    <w:rsid w:val="008155E3"/>
    <w:rsid w:val="0081688A"/>
    <w:rsid w:val="00817103"/>
    <w:rsid w:val="00817638"/>
    <w:rsid w:val="008228A5"/>
    <w:rsid w:val="00822B3C"/>
    <w:rsid w:val="00825127"/>
    <w:rsid w:val="00826F71"/>
    <w:rsid w:val="00830ED9"/>
    <w:rsid w:val="008326DB"/>
    <w:rsid w:val="00834367"/>
    <w:rsid w:val="00834AB9"/>
    <w:rsid w:val="008369A3"/>
    <w:rsid w:val="00837300"/>
    <w:rsid w:val="00837F65"/>
    <w:rsid w:val="008410B6"/>
    <w:rsid w:val="00845B33"/>
    <w:rsid w:val="008478CE"/>
    <w:rsid w:val="00847C2B"/>
    <w:rsid w:val="00847E7D"/>
    <w:rsid w:val="00847F14"/>
    <w:rsid w:val="00850B48"/>
    <w:rsid w:val="00850CF7"/>
    <w:rsid w:val="00850EDB"/>
    <w:rsid w:val="00854B58"/>
    <w:rsid w:val="0085583B"/>
    <w:rsid w:val="008576E4"/>
    <w:rsid w:val="00857E85"/>
    <w:rsid w:val="00860E75"/>
    <w:rsid w:val="0086103A"/>
    <w:rsid w:val="008617EA"/>
    <w:rsid w:val="0086208D"/>
    <w:rsid w:val="008629E3"/>
    <w:rsid w:val="008638D4"/>
    <w:rsid w:val="00864321"/>
    <w:rsid w:val="00865DC8"/>
    <w:rsid w:val="008706AC"/>
    <w:rsid w:val="00870D58"/>
    <w:rsid w:val="008712A0"/>
    <w:rsid w:val="008717D4"/>
    <w:rsid w:val="00872621"/>
    <w:rsid w:val="008727AA"/>
    <w:rsid w:val="00872891"/>
    <w:rsid w:val="008729DD"/>
    <w:rsid w:val="00873250"/>
    <w:rsid w:val="00873825"/>
    <w:rsid w:val="008739EF"/>
    <w:rsid w:val="00873ADE"/>
    <w:rsid w:val="0087509C"/>
    <w:rsid w:val="00876F9A"/>
    <w:rsid w:val="00877C17"/>
    <w:rsid w:val="008839E5"/>
    <w:rsid w:val="00883C2B"/>
    <w:rsid w:val="00883C78"/>
    <w:rsid w:val="0088761A"/>
    <w:rsid w:val="00890A9E"/>
    <w:rsid w:val="00892576"/>
    <w:rsid w:val="00894601"/>
    <w:rsid w:val="00894CD3"/>
    <w:rsid w:val="00895D49"/>
    <w:rsid w:val="0089699B"/>
    <w:rsid w:val="008A4654"/>
    <w:rsid w:val="008A4A85"/>
    <w:rsid w:val="008A6491"/>
    <w:rsid w:val="008A6708"/>
    <w:rsid w:val="008A70C3"/>
    <w:rsid w:val="008A7CF1"/>
    <w:rsid w:val="008B0674"/>
    <w:rsid w:val="008B0B60"/>
    <w:rsid w:val="008B0CFF"/>
    <w:rsid w:val="008B20C2"/>
    <w:rsid w:val="008B333C"/>
    <w:rsid w:val="008B3CD2"/>
    <w:rsid w:val="008B4FF2"/>
    <w:rsid w:val="008B5C6E"/>
    <w:rsid w:val="008B75E1"/>
    <w:rsid w:val="008C011F"/>
    <w:rsid w:val="008C0805"/>
    <w:rsid w:val="008C096C"/>
    <w:rsid w:val="008C0B6E"/>
    <w:rsid w:val="008C1CAA"/>
    <w:rsid w:val="008C26F4"/>
    <w:rsid w:val="008C3539"/>
    <w:rsid w:val="008C4888"/>
    <w:rsid w:val="008C48CF"/>
    <w:rsid w:val="008C624A"/>
    <w:rsid w:val="008D1DB1"/>
    <w:rsid w:val="008D1DF0"/>
    <w:rsid w:val="008D2658"/>
    <w:rsid w:val="008D3892"/>
    <w:rsid w:val="008D39AA"/>
    <w:rsid w:val="008D5118"/>
    <w:rsid w:val="008D55F9"/>
    <w:rsid w:val="008D6A9C"/>
    <w:rsid w:val="008E0D56"/>
    <w:rsid w:val="008E2B2F"/>
    <w:rsid w:val="008E348C"/>
    <w:rsid w:val="008E4DFF"/>
    <w:rsid w:val="008E549E"/>
    <w:rsid w:val="008E54D0"/>
    <w:rsid w:val="008E5E23"/>
    <w:rsid w:val="008E67C0"/>
    <w:rsid w:val="008E7F9F"/>
    <w:rsid w:val="008F09FE"/>
    <w:rsid w:val="008F1046"/>
    <w:rsid w:val="008F133B"/>
    <w:rsid w:val="008F18B3"/>
    <w:rsid w:val="008F1ACC"/>
    <w:rsid w:val="008F1E40"/>
    <w:rsid w:val="008F281A"/>
    <w:rsid w:val="008F2DC7"/>
    <w:rsid w:val="008F5890"/>
    <w:rsid w:val="008F5B59"/>
    <w:rsid w:val="008F6E9D"/>
    <w:rsid w:val="00900C12"/>
    <w:rsid w:val="00901EDF"/>
    <w:rsid w:val="009032B9"/>
    <w:rsid w:val="00903CAE"/>
    <w:rsid w:val="00904B02"/>
    <w:rsid w:val="00904BBF"/>
    <w:rsid w:val="009050B9"/>
    <w:rsid w:val="00905752"/>
    <w:rsid w:val="00906288"/>
    <w:rsid w:val="00906E14"/>
    <w:rsid w:val="009076FD"/>
    <w:rsid w:val="0091113E"/>
    <w:rsid w:val="009128E8"/>
    <w:rsid w:val="00914581"/>
    <w:rsid w:val="00920962"/>
    <w:rsid w:val="00920A27"/>
    <w:rsid w:val="00924E21"/>
    <w:rsid w:val="0092726F"/>
    <w:rsid w:val="009308F0"/>
    <w:rsid w:val="0093251D"/>
    <w:rsid w:val="00932CDB"/>
    <w:rsid w:val="00933BA8"/>
    <w:rsid w:val="00935F44"/>
    <w:rsid w:val="00936C94"/>
    <w:rsid w:val="00937CD8"/>
    <w:rsid w:val="00937DFB"/>
    <w:rsid w:val="00940510"/>
    <w:rsid w:val="00940A80"/>
    <w:rsid w:val="00941D69"/>
    <w:rsid w:val="00944597"/>
    <w:rsid w:val="00944936"/>
    <w:rsid w:val="00944AA7"/>
    <w:rsid w:val="00946AD7"/>
    <w:rsid w:val="00947C30"/>
    <w:rsid w:val="00947F91"/>
    <w:rsid w:val="0095045E"/>
    <w:rsid w:val="00950571"/>
    <w:rsid w:val="00952206"/>
    <w:rsid w:val="00952D7C"/>
    <w:rsid w:val="009540D9"/>
    <w:rsid w:val="009546F6"/>
    <w:rsid w:val="0095626F"/>
    <w:rsid w:val="009569C9"/>
    <w:rsid w:val="00956BA1"/>
    <w:rsid w:val="00961356"/>
    <w:rsid w:val="00962C9F"/>
    <w:rsid w:val="00963DA9"/>
    <w:rsid w:val="0096455D"/>
    <w:rsid w:val="00964F55"/>
    <w:rsid w:val="00965964"/>
    <w:rsid w:val="00965CBF"/>
    <w:rsid w:val="00966271"/>
    <w:rsid w:val="00967309"/>
    <w:rsid w:val="009709DA"/>
    <w:rsid w:val="0097372C"/>
    <w:rsid w:val="0097570D"/>
    <w:rsid w:val="009769C6"/>
    <w:rsid w:val="00977F47"/>
    <w:rsid w:val="009804A5"/>
    <w:rsid w:val="00980FD2"/>
    <w:rsid w:val="00981EE9"/>
    <w:rsid w:val="009832A2"/>
    <w:rsid w:val="009837EF"/>
    <w:rsid w:val="00984BDC"/>
    <w:rsid w:val="009857E0"/>
    <w:rsid w:val="00987A1D"/>
    <w:rsid w:val="009918FB"/>
    <w:rsid w:val="00991CE2"/>
    <w:rsid w:val="009A0497"/>
    <w:rsid w:val="009A1142"/>
    <w:rsid w:val="009A1A9A"/>
    <w:rsid w:val="009A2D21"/>
    <w:rsid w:val="009A3A44"/>
    <w:rsid w:val="009B157C"/>
    <w:rsid w:val="009B2293"/>
    <w:rsid w:val="009B25BD"/>
    <w:rsid w:val="009B3115"/>
    <w:rsid w:val="009B36BF"/>
    <w:rsid w:val="009B5872"/>
    <w:rsid w:val="009B5A80"/>
    <w:rsid w:val="009B671B"/>
    <w:rsid w:val="009B6ACF"/>
    <w:rsid w:val="009B6B48"/>
    <w:rsid w:val="009B7123"/>
    <w:rsid w:val="009B7B65"/>
    <w:rsid w:val="009C0CEB"/>
    <w:rsid w:val="009C2B62"/>
    <w:rsid w:val="009C3E19"/>
    <w:rsid w:val="009C5F1A"/>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5D8C"/>
    <w:rsid w:val="009E6430"/>
    <w:rsid w:val="009E64A4"/>
    <w:rsid w:val="009E720C"/>
    <w:rsid w:val="009E771F"/>
    <w:rsid w:val="009F471D"/>
    <w:rsid w:val="009F48BD"/>
    <w:rsid w:val="009F56A0"/>
    <w:rsid w:val="009F625C"/>
    <w:rsid w:val="009F6692"/>
    <w:rsid w:val="00A00F82"/>
    <w:rsid w:val="00A02AB8"/>
    <w:rsid w:val="00A03321"/>
    <w:rsid w:val="00A0444F"/>
    <w:rsid w:val="00A05393"/>
    <w:rsid w:val="00A05924"/>
    <w:rsid w:val="00A12337"/>
    <w:rsid w:val="00A127AE"/>
    <w:rsid w:val="00A13C00"/>
    <w:rsid w:val="00A143E0"/>
    <w:rsid w:val="00A14E84"/>
    <w:rsid w:val="00A1593B"/>
    <w:rsid w:val="00A212FC"/>
    <w:rsid w:val="00A21C3A"/>
    <w:rsid w:val="00A22274"/>
    <w:rsid w:val="00A223AF"/>
    <w:rsid w:val="00A2267C"/>
    <w:rsid w:val="00A23419"/>
    <w:rsid w:val="00A32253"/>
    <w:rsid w:val="00A32793"/>
    <w:rsid w:val="00A32FCA"/>
    <w:rsid w:val="00A342AA"/>
    <w:rsid w:val="00A36D1B"/>
    <w:rsid w:val="00A376D1"/>
    <w:rsid w:val="00A412A4"/>
    <w:rsid w:val="00A41C29"/>
    <w:rsid w:val="00A43B6A"/>
    <w:rsid w:val="00A44E29"/>
    <w:rsid w:val="00A45752"/>
    <w:rsid w:val="00A46BA8"/>
    <w:rsid w:val="00A54607"/>
    <w:rsid w:val="00A5615B"/>
    <w:rsid w:val="00A5645D"/>
    <w:rsid w:val="00A566F7"/>
    <w:rsid w:val="00A60788"/>
    <w:rsid w:val="00A624D4"/>
    <w:rsid w:val="00A63795"/>
    <w:rsid w:val="00A63817"/>
    <w:rsid w:val="00A64DFC"/>
    <w:rsid w:val="00A64E67"/>
    <w:rsid w:val="00A65708"/>
    <w:rsid w:val="00A74FE2"/>
    <w:rsid w:val="00A75DAF"/>
    <w:rsid w:val="00A76ACC"/>
    <w:rsid w:val="00A80316"/>
    <w:rsid w:val="00A80DCD"/>
    <w:rsid w:val="00A827A8"/>
    <w:rsid w:val="00A8360B"/>
    <w:rsid w:val="00A84017"/>
    <w:rsid w:val="00A857D9"/>
    <w:rsid w:val="00A864A8"/>
    <w:rsid w:val="00A90857"/>
    <w:rsid w:val="00A90A64"/>
    <w:rsid w:val="00A91448"/>
    <w:rsid w:val="00A92245"/>
    <w:rsid w:val="00A93A78"/>
    <w:rsid w:val="00A94548"/>
    <w:rsid w:val="00A96B9C"/>
    <w:rsid w:val="00AA0CF2"/>
    <w:rsid w:val="00AA25A1"/>
    <w:rsid w:val="00AA2B6A"/>
    <w:rsid w:val="00AA3306"/>
    <w:rsid w:val="00AA4B70"/>
    <w:rsid w:val="00AA7756"/>
    <w:rsid w:val="00AB2055"/>
    <w:rsid w:val="00AB2960"/>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863"/>
    <w:rsid w:val="00AF1082"/>
    <w:rsid w:val="00AF29BB"/>
    <w:rsid w:val="00AF2B88"/>
    <w:rsid w:val="00AF5F2E"/>
    <w:rsid w:val="00AF63A9"/>
    <w:rsid w:val="00AF739D"/>
    <w:rsid w:val="00B00194"/>
    <w:rsid w:val="00B006A9"/>
    <w:rsid w:val="00B00A80"/>
    <w:rsid w:val="00B01ECE"/>
    <w:rsid w:val="00B06148"/>
    <w:rsid w:val="00B068F2"/>
    <w:rsid w:val="00B10278"/>
    <w:rsid w:val="00B12922"/>
    <w:rsid w:val="00B13310"/>
    <w:rsid w:val="00B154EA"/>
    <w:rsid w:val="00B16720"/>
    <w:rsid w:val="00B17990"/>
    <w:rsid w:val="00B20969"/>
    <w:rsid w:val="00B2109F"/>
    <w:rsid w:val="00B21702"/>
    <w:rsid w:val="00B2210A"/>
    <w:rsid w:val="00B22390"/>
    <w:rsid w:val="00B2258D"/>
    <w:rsid w:val="00B225B0"/>
    <w:rsid w:val="00B318B0"/>
    <w:rsid w:val="00B31E83"/>
    <w:rsid w:val="00B3230A"/>
    <w:rsid w:val="00B325B0"/>
    <w:rsid w:val="00B328FC"/>
    <w:rsid w:val="00B3411C"/>
    <w:rsid w:val="00B4136C"/>
    <w:rsid w:val="00B4271C"/>
    <w:rsid w:val="00B42A04"/>
    <w:rsid w:val="00B43453"/>
    <w:rsid w:val="00B450F8"/>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1E0"/>
    <w:rsid w:val="00B66384"/>
    <w:rsid w:val="00B664D8"/>
    <w:rsid w:val="00B67EB0"/>
    <w:rsid w:val="00B7014D"/>
    <w:rsid w:val="00B7017B"/>
    <w:rsid w:val="00B722B5"/>
    <w:rsid w:val="00B73F2E"/>
    <w:rsid w:val="00B74113"/>
    <w:rsid w:val="00B77B55"/>
    <w:rsid w:val="00B827C5"/>
    <w:rsid w:val="00B831DD"/>
    <w:rsid w:val="00B83B44"/>
    <w:rsid w:val="00B83D1F"/>
    <w:rsid w:val="00B84190"/>
    <w:rsid w:val="00B8535B"/>
    <w:rsid w:val="00B9057D"/>
    <w:rsid w:val="00B91546"/>
    <w:rsid w:val="00B919DC"/>
    <w:rsid w:val="00B91D3B"/>
    <w:rsid w:val="00B93466"/>
    <w:rsid w:val="00B93D1A"/>
    <w:rsid w:val="00B94293"/>
    <w:rsid w:val="00B94B1E"/>
    <w:rsid w:val="00B9718C"/>
    <w:rsid w:val="00BA1691"/>
    <w:rsid w:val="00BA2000"/>
    <w:rsid w:val="00BA2B44"/>
    <w:rsid w:val="00BA326C"/>
    <w:rsid w:val="00BA3C2A"/>
    <w:rsid w:val="00BA4224"/>
    <w:rsid w:val="00BA4540"/>
    <w:rsid w:val="00BB1709"/>
    <w:rsid w:val="00BB249D"/>
    <w:rsid w:val="00BB76DF"/>
    <w:rsid w:val="00BC0DBF"/>
    <w:rsid w:val="00BC1511"/>
    <w:rsid w:val="00BC17BE"/>
    <w:rsid w:val="00BC2FCC"/>
    <w:rsid w:val="00BC468A"/>
    <w:rsid w:val="00BC6D70"/>
    <w:rsid w:val="00BC6D7D"/>
    <w:rsid w:val="00BC7D24"/>
    <w:rsid w:val="00BD0413"/>
    <w:rsid w:val="00BD0C11"/>
    <w:rsid w:val="00BD0C96"/>
    <w:rsid w:val="00BD1479"/>
    <w:rsid w:val="00BD2E17"/>
    <w:rsid w:val="00BD483E"/>
    <w:rsid w:val="00BD4A55"/>
    <w:rsid w:val="00BD6E3E"/>
    <w:rsid w:val="00BD74F0"/>
    <w:rsid w:val="00BD7B1A"/>
    <w:rsid w:val="00BD7B51"/>
    <w:rsid w:val="00BE2ED0"/>
    <w:rsid w:val="00BE31AC"/>
    <w:rsid w:val="00BE3370"/>
    <w:rsid w:val="00BE4286"/>
    <w:rsid w:val="00BE4622"/>
    <w:rsid w:val="00BE5FB9"/>
    <w:rsid w:val="00BE647C"/>
    <w:rsid w:val="00BE650A"/>
    <w:rsid w:val="00BE655B"/>
    <w:rsid w:val="00BE7CC4"/>
    <w:rsid w:val="00BF268F"/>
    <w:rsid w:val="00BF353D"/>
    <w:rsid w:val="00BF385C"/>
    <w:rsid w:val="00BF6B96"/>
    <w:rsid w:val="00C023D7"/>
    <w:rsid w:val="00C03042"/>
    <w:rsid w:val="00C0349A"/>
    <w:rsid w:val="00C04A7D"/>
    <w:rsid w:val="00C05B46"/>
    <w:rsid w:val="00C06197"/>
    <w:rsid w:val="00C06A01"/>
    <w:rsid w:val="00C0775C"/>
    <w:rsid w:val="00C079DC"/>
    <w:rsid w:val="00C120C0"/>
    <w:rsid w:val="00C13270"/>
    <w:rsid w:val="00C133FC"/>
    <w:rsid w:val="00C13DAD"/>
    <w:rsid w:val="00C13EF0"/>
    <w:rsid w:val="00C14AF4"/>
    <w:rsid w:val="00C15A21"/>
    <w:rsid w:val="00C173DC"/>
    <w:rsid w:val="00C17AAA"/>
    <w:rsid w:val="00C202C8"/>
    <w:rsid w:val="00C226CA"/>
    <w:rsid w:val="00C22EBB"/>
    <w:rsid w:val="00C2545A"/>
    <w:rsid w:val="00C26BA5"/>
    <w:rsid w:val="00C30AB4"/>
    <w:rsid w:val="00C31CC0"/>
    <w:rsid w:val="00C3203A"/>
    <w:rsid w:val="00C33045"/>
    <w:rsid w:val="00C364F8"/>
    <w:rsid w:val="00C3732E"/>
    <w:rsid w:val="00C41A41"/>
    <w:rsid w:val="00C4306B"/>
    <w:rsid w:val="00C45162"/>
    <w:rsid w:val="00C46EA7"/>
    <w:rsid w:val="00C509D3"/>
    <w:rsid w:val="00C522A9"/>
    <w:rsid w:val="00C524B9"/>
    <w:rsid w:val="00C52FF1"/>
    <w:rsid w:val="00C60191"/>
    <w:rsid w:val="00C60BBD"/>
    <w:rsid w:val="00C63CA5"/>
    <w:rsid w:val="00C67CDD"/>
    <w:rsid w:val="00C734E1"/>
    <w:rsid w:val="00C74661"/>
    <w:rsid w:val="00C746AE"/>
    <w:rsid w:val="00C75C12"/>
    <w:rsid w:val="00C84F64"/>
    <w:rsid w:val="00C850F4"/>
    <w:rsid w:val="00C85510"/>
    <w:rsid w:val="00C86800"/>
    <w:rsid w:val="00C8797D"/>
    <w:rsid w:val="00C902D7"/>
    <w:rsid w:val="00C94463"/>
    <w:rsid w:val="00C94CD6"/>
    <w:rsid w:val="00C96388"/>
    <w:rsid w:val="00C9661C"/>
    <w:rsid w:val="00C971CD"/>
    <w:rsid w:val="00CA10EB"/>
    <w:rsid w:val="00CA31D5"/>
    <w:rsid w:val="00CA32A9"/>
    <w:rsid w:val="00CA40EE"/>
    <w:rsid w:val="00CA5B78"/>
    <w:rsid w:val="00CA6695"/>
    <w:rsid w:val="00CA70B9"/>
    <w:rsid w:val="00CB511B"/>
    <w:rsid w:val="00CB5722"/>
    <w:rsid w:val="00CC3809"/>
    <w:rsid w:val="00CC4D9E"/>
    <w:rsid w:val="00CC7744"/>
    <w:rsid w:val="00CD058E"/>
    <w:rsid w:val="00CD2C94"/>
    <w:rsid w:val="00CD3F58"/>
    <w:rsid w:val="00CD44C8"/>
    <w:rsid w:val="00CD5A0E"/>
    <w:rsid w:val="00CD74B8"/>
    <w:rsid w:val="00CD7AAF"/>
    <w:rsid w:val="00CD7C25"/>
    <w:rsid w:val="00CE015A"/>
    <w:rsid w:val="00CE0571"/>
    <w:rsid w:val="00CE30A6"/>
    <w:rsid w:val="00CE42A1"/>
    <w:rsid w:val="00CE6738"/>
    <w:rsid w:val="00CE6BDB"/>
    <w:rsid w:val="00CE7463"/>
    <w:rsid w:val="00CE7C01"/>
    <w:rsid w:val="00CF2024"/>
    <w:rsid w:val="00CF2A1F"/>
    <w:rsid w:val="00CF2ADA"/>
    <w:rsid w:val="00CF3FBF"/>
    <w:rsid w:val="00CF4AD8"/>
    <w:rsid w:val="00CF61B6"/>
    <w:rsid w:val="00CF671F"/>
    <w:rsid w:val="00D00503"/>
    <w:rsid w:val="00D00846"/>
    <w:rsid w:val="00D01950"/>
    <w:rsid w:val="00D02C89"/>
    <w:rsid w:val="00D04919"/>
    <w:rsid w:val="00D052B4"/>
    <w:rsid w:val="00D0612F"/>
    <w:rsid w:val="00D07E33"/>
    <w:rsid w:val="00D10076"/>
    <w:rsid w:val="00D10137"/>
    <w:rsid w:val="00D11A1B"/>
    <w:rsid w:val="00D12778"/>
    <w:rsid w:val="00D13B5A"/>
    <w:rsid w:val="00D1488F"/>
    <w:rsid w:val="00D16690"/>
    <w:rsid w:val="00D20645"/>
    <w:rsid w:val="00D20D4C"/>
    <w:rsid w:val="00D22AD5"/>
    <w:rsid w:val="00D23A87"/>
    <w:rsid w:val="00D2449C"/>
    <w:rsid w:val="00D24AAD"/>
    <w:rsid w:val="00D252D1"/>
    <w:rsid w:val="00D2758D"/>
    <w:rsid w:val="00D31030"/>
    <w:rsid w:val="00D31047"/>
    <w:rsid w:val="00D3177D"/>
    <w:rsid w:val="00D3286E"/>
    <w:rsid w:val="00D337D1"/>
    <w:rsid w:val="00D33EFF"/>
    <w:rsid w:val="00D34093"/>
    <w:rsid w:val="00D357D2"/>
    <w:rsid w:val="00D35822"/>
    <w:rsid w:val="00D35E5E"/>
    <w:rsid w:val="00D36E4F"/>
    <w:rsid w:val="00D3772B"/>
    <w:rsid w:val="00D406B9"/>
    <w:rsid w:val="00D411B3"/>
    <w:rsid w:val="00D41D3F"/>
    <w:rsid w:val="00D41FA2"/>
    <w:rsid w:val="00D420DA"/>
    <w:rsid w:val="00D43E31"/>
    <w:rsid w:val="00D478C9"/>
    <w:rsid w:val="00D50283"/>
    <w:rsid w:val="00D5127D"/>
    <w:rsid w:val="00D60604"/>
    <w:rsid w:val="00D60805"/>
    <w:rsid w:val="00D64154"/>
    <w:rsid w:val="00D65A18"/>
    <w:rsid w:val="00D675F9"/>
    <w:rsid w:val="00D6772B"/>
    <w:rsid w:val="00D71F7D"/>
    <w:rsid w:val="00D71F97"/>
    <w:rsid w:val="00D7239D"/>
    <w:rsid w:val="00D73421"/>
    <w:rsid w:val="00D7450E"/>
    <w:rsid w:val="00D7478D"/>
    <w:rsid w:val="00D74A41"/>
    <w:rsid w:val="00D768BD"/>
    <w:rsid w:val="00D76907"/>
    <w:rsid w:val="00D77847"/>
    <w:rsid w:val="00D81644"/>
    <w:rsid w:val="00D85D6C"/>
    <w:rsid w:val="00D8754E"/>
    <w:rsid w:val="00D91F09"/>
    <w:rsid w:val="00D93449"/>
    <w:rsid w:val="00D9441D"/>
    <w:rsid w:val="00D95AEB"/>
    <w:rsid w:val="00D95F22"/>
    <w:rsid w:val="00DA04ED"/>
    <w:rsid w:val="00DA166D"/>
    <w:rsid w:val="00DA1BFA"/>
    <w:rsid w:val="00DA35CD"/>
    <w:rsid w:val="00DA664C"/>
    <w:rsid w:val="00DA791C"/>
    <w:rsid w:val="00DB17A2"/>
    <w:rsid w:val="00DB1D74"/>
    <w:rsid w:val="00DB25E4"/>
    <w:rsid w:val="00DB3596"/>
    <w:rsid w:val="00DB36C2"/>
    <w:rsid w:val="00DB45EC"/>
    <w:rsid w:val="00DB4917"/>
    <w:rsid w:val="00DB5F07"/>
    <w:rsid w:val="00DB6524"/>
    <w:rsid w:val="00DB6D0F"/>
    <w:rsid w:val="00DC14F0"/>
    <w:rsid w:val="00DC1842"/>
    <w:rsid w:val="00DC1945"/>
    <w:rsid w:val="00DC3DE0"/>
    <w:rsid w:val="00DC4D19"/>
    <w:rsid w:val="00DC5D87"/>
    <w:rsid w:val="00DC68C9"/>
    <w:rsid w:val="00DD1B1B"/>
    <w:rsid w:val="00DD32DC"/>
    <w:rsid w:val="00DD617D"/>
    <w:rsid w:val="00DD6A8A"/>
    <w:rsid w:val="00DE04E0"/>
    <w:rsid w:val="00DE06E0"/>
    <w:rsid w:val="00DE39C4"/>
    <w:rsid w:val="00DE55FF"/>
    <w:rsid w:val="00DE5F6F"/>
    <w:rsid w:val="00DE79D3"/>
    <w:rsid w:val="00DE7F03"/>
    <w:rsid w:val="00DF281F"/>
    <w:rsid w:val="00DF2F4B"/>
    <w:rsid w:val="00DF71A3"/>
    <w:rsid w:val="00E00448"/>
    <w:rsid w:val="00E00B23"/>
    <w:rsid w:val="00E0117D"/>
    <w:rsid w:val="00E01F22"/>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17A2"/>
    <w:rsid w:val="00E2280E"/>
    <w:rsid w:val="00E228DE"/>
    <w:rsid w:val="00E23208"/>
    <w:rsid w:val="00E24758"/>
    <w:rsid w:val="00E2537F"/>
    <w:rsid w:val="00E2763D"/>
    <w:rsid w:val="00E3374A"/>
    <w:rsid w:val="00E345DB"/>
    <w:rsid w:val="00E3545D"/>
    <w:rsid w:val="00E3574A"/>
    <w:rsid w:val="00E35A46"/>
    <w:rsid w:val="00E36123"/>
    <w:rsid w:val="00E40533"/>
    <w:rsid w:val="00E405B8"/>
    <w:rsid w:val="00E430EA"/>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5C38"/>
    <w:rsid w:val="00E675B6"/>
    <w:rsid w:val="00E67B60"/>
    <w:rsid w:val="00E67D90"/>
    <w:rsid w:val="00E72931"/>
    <w:rsid w:val="00E74DC5"/>
    <w:rsid w:val="00E75380"/>
    <w:rsid w:val="00E7665D"/>
    <w:rsid w:val="00E766DF"/>
    <w:rsid w:val="00E8172C"/>
    <w:rsid w:val="00E81F35"/>
    <w:rsid w:val="00E82A56"/>
    <w:rsid w:val="00E82B1A"/>
    <w:rsid w:val="00E83D8A"/>
    <w:rsid w:val="00E878E5"/>
    <w:rsid w:val="00E90731"/>
    <w:rsid w:val="00E950F1"/>
    <w:rsid w:val="00E956CD"/>
    <w:rsid w:val="00E95A84"/>
    <w:rsid w:val="00E9629B"/>
    <w:rsid w:val="00E96CB5"/>
    <w:rsid w:val="00E9789E"/>
    <w:rsid w:val="00E97BF4"/>
    <w:rsid w:val="00EA0B74"/>
    <w:rsid w:val="00EA2A88"/>
    <w:rsid w:val="00EA3E93"/>
    <w:rsid w:val="00EA78FF"/>
    <w:rsid w:val="00EB002B"/>
    <w:rsid w:val="00EB094A"/>
    <w:rsid w:val="00EB279B"/>
    <w:rsid w:val="00EB2CA5"/>
    <w:rsid w:val="00EB43FD"/>
    <w:rsid w:val="00EB44BE"/>
    <w:rsid w:val="00EB4682"/>
    <w:rsid w:val="00EB477D"/>
    <w:rsid w:val="00EB492F"/>
    <w:rsid w:val="00EB654F"/>
    <w:rsid w:val="00EB7FCF"/>
    <w:rsid w:val="00EC17A1"/>
    <w:rsid w:val="00EC28E5"/>
    <w:rsid w:val="00EC5183"/>
    <w:rsid w:val="00EC543F"/>
    <w:rsid w:val="00EC6350"/>
    <w:rsid w:val="00EC6B93"/>
    <w:rsid w:val="00EC6FF0"/>
    <w:rsid w:val="00EC741D"/>
    <w:rsid w:val="00ED408B"/>
    <w:rsid w:val="00ED666A"/>
    <w:rsid w:val="00EE0868"/>
    <w:rsid w:val="00EE1372"/>
    <w:rsid w:val="00EE1BFF"/>
    <w:rsid w:val="00EE1F4E"/>
    <w:rsid w:val="00EE3AE7"/>
    <w:rsid w:val="00EE585D"/>
    <w:rsid w:val="00EE58CB"/>
    <w:rsid w:val="00EF0B62"/>
    <w:rsid w:val="00EF1989"/>
    <w:rsid w:val="00EF3A40"/>
    <w:rsid w:val="00EF468B"/>
    <w:rsid w:val="00EF5429"/>
    <w:rsid w:val="00F02857"/>
    <w:rsid w:val="00F03424"/>
    <w:rsid w:val="00F04CDD"/>
    <w:rsid w:val="00F0606D"/>
    <w:rsid w:val="00F067A5"/>
    <w:rsid w:val="00F06858"/>
    <w:rsid w:val="00F0687A"/>
    <w:rsid w:val="00F071A7"/>
    <w:rsid w:val="00F0778D"/>
    <w:rsid w:val="00F077D3"/>
    <w:rsid w:val="00F07E0C"/>
    <w:rsid w:val="00F10C92"/>
    <w:rsid w:val="00F1328C"/>
    <w:rsid w:val="00F13817"/>
    <w:rsid w:val="00F13939"/>
    <w:rsid w:val="00F1396A"/>
    <w:rsid w:val="00F13B21"/>
    <w:rsid w:val="00F14463"/>
    <w:rsid w:val="00F1653E"/>
    <w:rsid w:val="00F16C75"/>
    <w:rsid w:val="00F17FE9"/>
    <w:rsid w:val="00F2128C"/>
    <w:rsid w:val="00F219AD"/>
    <w:rsid w:val="00F23291"/>
    <w:rsid w:val="00F25284"/>
    <w:rsid w:val="00F26CA1"/>
    <w:rsid w:val="00F270C1"/>
    <w:rsid w:val="00F31416"/>
    <w:rsid w:val="00F33190"/>
    <w:rsid w:val="00F332A2"/>
    <w:rsid w:val="00F337B2"/>
    <w:rsid w:val="00F33D36"/>
    <w:rsid w:val="00F369D0"/>
    <w:rsid w:val="00F4080E"/>
    <w:rsid w:val="00F45799"/>
    <w:rsid w:val="00F45C5D"/>
    <w:rsid w:val="00F46C39"/>
    <w:rsid w:val="00F4755A"/>
    <w:rsid w:val="00F547A2"/>
    <w:rsid w:val="00F555C6"/>
    <w:rsid w:val="00F60CC6"/>
    <w:rsid w:val="00F622E8"/>
    <w:rsid w:val="00F63895"/>
    <w:rsid w:val="00F63F4E"/>
    <w:rsid w:val="00F64822"/>
    <w:rsid w:val="00F64E67"/>
    <w:rsid w:val="00F65CB3"/>
    <w:rsid w:val="00F66B4C"/>
    <w:rsid w:val="00F6759D"/>
    <w:rsid w:val="00F707E3"/>
    <w:rsid w:val="00F70A77"/>
    <w:rsid w:val="00F71CD0"/>
    <w:rsid w:val="00F71FC5"/>
    <w:rsid w:val="00F73049"/>
    <w:rsid w:val="00F7378F"/>
    <w:rsid w:val="00F77609"/>
    <w:rsid w:val="00F80AE5"/>
    <w:rsid w:val="00F846D6"/>
    <w:rsid w:val="00F84E50"/>
    <w:rsid w:val="00F85083"/>
    <w:rsid w:val="00F9065F"/>
    <w:rsid w:val="00F9142F"/>
    <w:rsid w:val="00F91F5A"/>
    <w:rsid w:val="00F92F01"/>
    <w:rsid w:val="00F941C2"/>
    <w:rsid w:val="00F95B2C"/>
    <w:rsid w:val="00F971E5"/>
    <w:rsid w:val="00FA0AA2"/>
    <w:rsid w:val="00FA509B"/>
    <w:rsid w:val="00FA63FD"/>
    <w:rsid w:val="00FB0F81"/>
    <w:rsid w:val="00FB17F6"/>
    <w:rsid w:val="00FB3263"/>
    <w:rsid w:val="00FB5BC7"/>
    <w:rsid w:val="00FB5CFE"/>
    <w:rsid w:val="00FB6ED3"/>
    <w:rsid w:val="00FB79D5"/>
    <w:rsid w:val="00FC059D"/>
    <w:rsid w:val="00FC07D5"/>
    <w:rsid w:val="00FC0D50"/>
    <w:rsid w:val="00FC3832"/>
    <w:rsid w:val="00FC4514"/>
    <w:rsid w:val="00FC4754"/>
    <w:rsid w:val="00FC6BFA"/>
    <w:rsid w:val="00FC7A07"/>
    <w:rsid w:val="00FD1F2A"/>
    <w:rsid w:val="00FD4195"/>
    <w:rsid w:val="00FD5FBF"/>
    <w:rsid w:val="00FE41CB"/>
    <w:rsid w:val="00FE574F"/>
    <w:rsid w:val="00FE610F"/>
    <w:rsid w:val="00FF029E"/>
    <w:rsid w:val="00FF0918"/>
    <w:rsid w:val="00FF0A78"/>
    <w:rsid w:val="00FF0F21"/>
    <w:rsid w:val="00FF160F"/>
    <w:rsid w:val="00FF2332"/>
    <w:rsid w:val="00FF48F9"/>
    <w:rsid w:val="00FF616D"/>
    <w:rsid w:val="00FF62DE"/>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A38473A2-0A20-4C4F-9DBC-EC0B9D19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link w:val="NoSpacingChar"/>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NoSpacingChar">
    <w:name w:val="No Spacing Char"/>
    <w:link w:val="NoSpacing"/>
    <w:uiPriority w:val="1"/>
    <w:locked/>
    <w:rsid w:val="00A32F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405">
      <w:bodyDiv w:val="1"/>
      <w:marLeft w:val="0"/>
      <w:marRight w:val="0"/>
      <w:marTop w:val="0"/>
      <w:marBottom w:val="0"/>
      <w:divBdr>
        <w:top w:val="none" w:sz="0" w:space="0" w:color="auto"/>
        <w:left w:val="none" w:sz="0" w:space="0" w:color="auto"/>
        <w:bottom w:val="none" w:sz="0" w:space="0" w:color="auto"/>
        <w:right w:val="none" w:sz="0" w:space="0" w:color="auto"/>
      </w:divBdr>
    </w:div>
    <w:div w:id="112599619">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89420990">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70315553">
      <w:bodyDiv w:val="1"/>
      <w:marLeft w:val="0"/>
      <w:marRight w:val="0"/>
      <w:marTop w:val="0"/>
      <w:marBottom w:val="0"/>
      <w:divBdr>
        <w:top w:val="none" w:sz="0" w:space="0" w:color="auto"/>
        <w:left w:val="none" w:sz="0" w:space="0" w:color="auto"/>
        <w:bottom w:val="none" w:sz="0" w:space="0" w:color="auto"/>
        <w:right w:val="none" w:sz="0" w:space="0" w:color="auto"/>
      </w:divBdr>
    </w:div>
    <w:div w:id="758408964">
      <w:bodyDiv w:val="1"/>
      <w:marLeft w:val="0"/>
      <w:marRight w:val="0"/>
      <w:marTop w:val="0"/>
      <w:marBottom w:val="0"/>
      <w:divBdr>
        <w:top w:val="none" w:sz="0" w:space="0" w:color="auto"/>
        <w:left w:val="none" w:sz="0" w:space="0" w:color="auto"/>
        <w:bottom w:val="none" w:sz="0" w:space="0" w:color="auto"/>
        <w:right w:val="none" w:sz="0" w:space="0" w:color="auto"/>
      </w:divBdr>
    </w:div>
    <w:div w:id="779763641">
      <w:bodyDiv w:val="1"/>
      <w:marLeft w:val="0"/>
      <w:marRight w:val="0"/>
      <w:marTop w:val="0"/>
      <w:marBottom w:val="0"/>
      <w:divBdr>
        <w:top w:val="none" w:sz="0" w:space="0" w:color="auto"/>
        <w:left w:val="none" w:sz="0" w:space="0" w:color="auto"/>
        <w:bottom w:val="none" w:sz="0" w:space="0" w:color="auto"/>
        <w:right w:val="none" w:sz="0" w:space="0" w:color="auto"/>
      </w:divBdr>
    </w:div>
    <w:div w:id="80177296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30714585">
      <w:bodyDiv w:val="1"/>
      <w:marLeft w:val="0"/>
      <w:marRight w:val="0"/>
      <w:marTop w:val="0"/>
      <w:marBottom w:val="0"/>
      <w:divBdr>
        <w:top w:val="none" w:sz="0" w:space="0" w:color="auto"/>
        <w:left w:val="none" w:sz="0" w:space="0" w:color="auto"/>
        <w:bottom w:val="none" w:sz="0" w:space="0" w:color="auto"/>
        <w:right w:val="none" w:sz="0" w:space="0" w:color="auto"/>
      </w:divBdr>
    </w:div>
    <w:div w:id="1343239686">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00660524">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96812643">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65426184">
      <w:bodyDiv w:val="1"/>
      <w:marLeft w:val="0"/>
      <w:marRight w:val="0"/>
      <w:marTop w:val="0"/>
      <w:marBottom w:val="0"/>
      <w:divBdr>
        <w:top w:val="none" w:sz="0" w:space="0" w:color="auto"/>
        <w:left w:val="none" w:sz="0" w:space="0" w:color="auto"/>
        <w:bottom w:val="none" w:sz="0" w:space="0" w:color="auto"/>
        <w:right w:val="none" w:sz="0" w:space="0" w:color="auto"/>
      </w:divBdr>
    </w:div>
    <w:div w:id="2025546804">
      <w:bodyDiv w:val="1"/>
      <w:marLeft w:val="0"/>
      <w:marRight w:val="0"/>
      <w:marTop w:val="0"/>
      <w:marBottom w:val="0"/>
      <w:divBdr>
        <w:top w:val="none" w:sz="0" w:space="0" w:color="auto"/>
        <w:left w:val="none" w:sz="0" w:space="0" w:color="auto"/>
        <w:bottom w:val="none" w:sz="0" w:space="0" w:color="auto"/>
        <w:right w:val="none" w:sz="0" w:space="0" w:color="auto"/>
      </w:divBdr>
    </w:div>
    <w:div w:id="2040007915">
      <w:bodyDiv w:val="1"/>
      <w:marLeft w:val="0"/>
      <w:marRight w:val="0"/>
      <w:marTop w:val="0"/>
      <w:marBottom w:val="0"/>
      <w:divBdr>
        <w:top w:val="none" w:sz="0" w:space="0" w:color="auto"/>
        <w:left w:val="none" w:sz="0" w:space="0" w:color="auto"/>
        <w:bottom w:val="none" w:sz="0" w:space="0" w:color="auto"/>
        <w:right w:val="none" w:sz="0" w:space="0" w:color="auto"/>
      </w:divBdr>
      <w:divsChild>
        <w:div w:id="1554081941">
          <w:marLeft w:val="446"/>
          <w:marRight w:val="0"/>
          <w:marTop w:val="0"/>
          <w:marBottom w:val="0"/>
          <w:divBdr>
            <w:top w:val="none" w:sz="0" w:space="0" w:color="auto"/>
            <w:left w:val="none" w:sz="0" w:space="0" w:color="auto"/>
            <w:bottom w:val="none" w:sz="0" w:space="0" w:color="auto"/>
            <w:right w:val="none" w:sz="0" w:space="0" w:color="auto"/>
          </w:divBdr>
        </w:div>
        <w:div w:id="208499549">
          <w:marLeft w:val="446"/>
          <w:marRight w:val="0"/>
          <w:marTop w:val="0"/>
          <w:marBottom w:val="0"/>
          <w:divBdr>
            <w:top w:val="none" w:sz="0" w:space="0" w:color="auto"/>
            <w:left w:val="none" w:sz="0" w:space="0" w:color="auto"/>
            <w:bottom w:val="none" w:sz="0" w:space="0" w:color="auto"/>
            <w:right w:val="none" w:sz="0" w:space="0" w:color="auto"/>
          </w:divBdr>
        </w:div>
        <w:div w:id="487212523">
          <w:marLeft w:val="446"/>
          <w:marRight w:val="0"/>
          <w:marTop w:val="0"/>
          <w:marBottom w:val="0"/>
          <w:divBdr>
            <w:top w:val="none" w:sz="0" w:space="0" w:color="auto"/>
            <w:left w:val="none" w:sz="0" w:space="0" w:color="auto"/>
            <w:bottom w:val="none" w:sz="0" w:space="0" w:color="auto"/>
            <w:right w:val="none" w:sz="0" w:space="0" w:color="auto"/>
          </w:divBdr>
        </w:div>
        <w:div w:id="791900321">
          <w:marLeft w:val="446"/>
          <w:marRight w:val="0"/>
          <w:marTop w:val="0"/>
          <w:marBottom w:val="0"/>
          <w:divBdr>
            <w:top w:val="none" w:sz="0" w:space="0" w:color="auto"/>
            <w:left w:val="none" w:sz="0" w:space="0" w:color="auto"/>
            <w:bottom w:val="none" w:sz="0" w:space="0" w:color="auto"/>
            <w:right w:val="none" w:sz="0" w:space="0" w:color="auto"/>
          </w:divBdr>
        </w:div>
      </w:divsChild>
    </w:div>
    <w:div w:id="210888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ton.orozi@turizmi.gov.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pPr>
            <w:pStyle w:val="094A48B080684960BF3A114CBE910244"/>
          </w:pPr>
          <w:r w:rsidRPr="00CC5954">
            <w:rPr>
              <w:rStyle w:val="PlaceholderText"/>
            </w:rPr>
            <w:t>Click here to enter text.</w:t>
          </w:r>
        </w:p>
      </w:docPartBody>
    </w:docPart>
    <w:docPart>
      <w:docPartPr>
        <w:name w:val="69B81047883A43D4A615A4290FD9DF9B"/>
        <w:category>
          <w:name w:val="General"/>
          <w:gallery w:val="placeholder"/>
        </w:category>
        <w:types>
          <w:type w:val="bbPlcHdr"/>
        </w:types>
        <w:behaviors>
          <w:behavior w:val="content"/>
        </w:behaviors>
        <w:guid w:val="{959AA73B-1E8D-4231-969E-7B7AD1D559AD}"/>
      </w:docPartPr>
      <w:docPartBody>
        <w:p w:rsidR="00CD3D64" w:rsidRDefault="00B34467" w:rsidP="00B34467">
          <w:pPr>
            <w:pStyle w:val="69B81047883A43D4A615A4290FD9DF9B"/>
          </w:pPr>
          <w:r w:rsidRPr="00CC5954">
            <w:rPr>
              <w:rStyle w:val="PlaceholderText"/>
            </w:rPr>
            <w:t>Click here to enter text.</w:t>
          </w:r>
        </w:p>
      </w:docPartBody>
    </w:docPart>
    <w:docPart>
      <w:docPartPr>
        <w:name w:val="31DF34B990F54951A093D4F86860A1AC"/>
        <w:category>
          <w:name w:val="General"/>
          <w:gallery w:val="placeholder"/>
        </w:category>
        <w:types>
          <w:type w:val="bbPlcHdr"/>
        </w:types>
        <w:behaviors>
          <w:behavior w:val="content"/>
        </w:behaviors>
        <w:guid w:val="{F545672B-457C-4621-8FB2-32C186FCD05E}"/>
      </w:docPartPr>
      <w:docPartBody>
        <w:p w:rsidR="005B667D" w:rsidRDefault="00D85C61" w:rsidP="00D85C61">
          <w:pPr>
            <w:pStyle w:val="31DF34B990F54951A093D4F86860A1AC"/>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A79FD5B8128E4E81B5EADD223DA310D0"/>
        <w:category>
          <w:name w:val="General"/>
          <w:gallery w:val="placeholder"/>
        </w:category>
        <w:types>
          <w:type w:val="bbPlcHdr"/>
        </w:types>
        <w:behaviors>
          <w:behavior w:val="content"/>
        </w:behaviors>
        <w:guid w:val="{7078CAFC-A84E-4DDC-AEF7-A7879AAF632A}"/>
      </w:docPartPr>
      <w:docPartBody>
        <w:p w:rsidR="005B667D" w:rsidRDefault="00D85C61" w:rsidP="00D85C61">
          <w:pPr>
            <w:pStyle w:val="A79FD5B8128E4E81B5EADD223DA310D0"/>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A1CA4A450D144355857C80797E1573B3"/>
        <w:category>
          <w:name w:val="General"/>
          <w:gallery w:val="placeholder"/>
        </w:category>
        <w:types>
          <w:type w:val="bbPlcHdr"/>
        </w:types>
        <w:behaviors>
          <w:behavior w:val="content"/>
        </w:behaviors>
        <w:guid w:val="{2470505E-7B77-44BD-96ED-87164231E735}"/>
      </w:docPartPr>
      <w:docPartBody>
        <w:p w:rsidR="005B667D" w:rsidRDefault="00D85C61" w:rsidP="00D85C61">
          <w:pPr>
            <w:pStyle w:val="A1CA4A450D144355857C80797E1573B3"/>
          </w:pPr>
          <w:r w:rsidRPr="003B5CBC">
            <w:rPr>
              <w:rStyle w:val="PlaceholderText"/>
              <w:rFonts w:eastAsiaTheme="majorEastAsia"/>
            </w:rPr>
            <w:t>Data e shqyrtimit</w:t>
          </w:r>
        </w:p>
      </w:docPartBody>
    </w:docPart>
    <w:docPart>
      <w:docPartPr>
        <w:name w:val="D7FC1D1CCC55486C8B7792BFED5F1CDC"/>
        <w:category>
          <w:name w:val="General"/>
          <w:gallery w:val="placeholder"/>
        </w:category>
        <w:types>
          <w:type w:val="bbPlcHdr"/>
        </w:types>
        <w:behaviors>
          <w:behavior w:val="content"/>
        </w:behaviors>
        <w:guid w:val="{44812214-4D53-4B8E-A21D-278B1AB03BEB}"/>
      </w:docPartPr>
      <w:docPartBody>
        <w:p w:rsidR="005B667D" w:rsidRDefault="00D85C61" w:rsidP="00D85C61">
          <w:pPr>
            <w:pStyle w:val="D7FC1D1CCC55486C8B7792BFED5F1CDC"/>
          </w:pPr>
          <w:r w:rsidRPr="00C0534C">
            <w:rPr>
              <w:rStyle w:val="PlaceholderText"/>
            </w:rPr>
            <w:t>Click or tap here to enter text.</w:t>
          </w:r>
        </w:p>
      </w:docPartBody>
    </w:docPart>
    <w:docPart>
      <w:docPartPr>
        <w:name w:val="7C05D6D0236141CE88C2F33F83A154CC"/>
        <w:category>
          <w:name w:val="General"/>
          <w:gallery w:val="placeholder"/>
        </w:category>
        <w:types>
          <w:type w:val="bbPlcHdr"/>
        </w:types>
        <w:behaviors>
          <w:behavior w:val="content"/>
        </w:behaviors>
        <w:guid w:val="{7DE6A75E-D566-4FBD-9BFB-C87A47BB8884}"/>
      </w:docPartPr>
      <w:docPartBody>
        <w:p w:rsidR="005B667D" w:rsidRDefault="00D85C61" w:rsidP="00D85C61">
          <w:pPr>
            <w:pStyle w:val="7C05D6D0236141CE88C2F33F83A154CC"/>
          </w:pPr>
          <w:r w:rsidRPr="00CC5954">
            <w:rPr>
              <w:rStyle w:val="PlaceholderText"/>
            </w:rPr>
            <w:t>Click here to enter text.</w:t>
          </w:r>
        </w:p>
      </w:docPartBody>
    </w:docPart>
    <w:docPart>
      <w:docPartPr>
        <w:name w:val="7B4D7870B2C34C23A88FD974ED0963C9"/>
        <w:category>
          <w:name w:val="General"/>
          <w:gallery w:val="placeholder"/>
        </w:category>
        <w:types>
          <w:type w:val="bbPlcHdr"/>
        </w:types>
        <w:behaviors>
          <w:behavior w:val="content"/>
        </w:behaviors>
        <w:guid w:val="{55C54521-A57A-4983-AF21-EAE58061F658}"/>
      </w:docPartPr>
      <w:docPartBody>
        <w:p w:rsidR="005B667D" w:rsidRDefault="00D85C61" w:rsidP="00D85C61">
          <w:pPr>
            <w:pStyle w:val="7B4D7870B2C34C23A88FD974ED0963C9"/>
          </w:pPr>
          <w:r w:rsidRPr="00CC5954">
            <w:rPr>
              <w:rStyle w:val="PlaceholderText"/>
            </w:rPr>
            <w:t>Click here to enter text.</w:t>
          </w:r>
        </w:p>
      </w:docPartBody>
    </w:docPart>
    <w:docPart>
      <w:docPartPr>
        <w:name w:val="22F5AB99014F41E4BE79BE1DE42E946E"/>
        <w:category>
          <w:name w:val="General"/>
          <w:gallery w:val="placeholder"/>
        </w:category>
        <w:types>
          <w:type w:val="bbPlcHdr"/>
        </w:types>
        <w:behaviors>
          <w:behavior w:val="content"/>
        </w:behaviors>
        <w:guid w:val="{EEB6715D-9864-4E85-AA2D-EC0B6ADC9BE4}"/>
      </w:docPartPr>
      <w:docPartBody>
        <w:p w:rsidR="005B667D" w:rsidRDefault="00D85C61" w:rsidP="00D85C61">
          <w:pPr>
            <w:pStyle w:val="22F5AB99014F41E4BE79BE1DE42E946E"/>
          </w:pPr>
          <w:r w:rsidRPr="00CC5954">
            <w:rPr>
              <w:rStyle w:val="PlaceholderText"/>
            </w:rPr>
            <w:t>Click here to enter text.</w:t>
          </w:r>
        </w:p>
      </w:docPartBody>
    </w:docPart>
    <w:docPart>
      <w:docPartPr>
        <w:name w:val="A166A08C98B14F7EBAFEEBB1956E6F75"/>
        <w:category>
          <w:name w:val="General"/>
          <w:gallery w:val="placeholder"/>
        </w:category>
        <w:types>
          <w:type w:val="bbPlcHdr"/>
        </w:types>
        <w:behaviors>
          <w:behavior w:val="content"/>
        </w:behaviors>
        <w:guid w:val="{67356602-1187-4061-B2D4-8BA5BF55ECB4}"/>
      </w:docPartPr>
      <w:docPartBody>
        <w:p w:rsidR="005B667D" w:rsidRDefault="00D85C61" w:rsidP="00D85C61">
          <w:pPr>
            <w:pStyle w:val="A166A08C98B14F7EBAFEEBB1956E6F75"/>
          </w:pPr>
          <w:r w:rsidRPr="00CC5954">
            <w:rPr>
              <w:rStyle w:val="PlaceholderText"/>
            </w:rPr>
            <w:t>Click here to enter text.</w:t>
          </w:r>
        </w:p>
      </w:docPartBody>
    </w:docPart>
    <w:docPart>
      <w:docPartPr>
        <w:name w:val="A5E26075E122431D952D36A6EFBDCDCF"/>
        <w:category>
          <w:name w:val="General"/>
          <w:gallery w:val="placeholder"/>
        </w:category>
        <w:types>
          <w:type w:val="bbPlcHdr"/>
        </w:types>
        <w:behaviors>
          <w:behavior w:val="content"/>
        </w:behaviors>
        <w:guid w:val="{073A31AE-D388-4104-AC78-3B8E6A86299F}"/>
      </w:docPartPr>
      <w:docPartBody>
        <w:p w:rsidR="005B667D" w:rsidRDefault="00D85C61" w:rsidP="00D85C61">
          <w:pPr>
            <w:pStyle w:val="A5E26075E122431D952D36A6EFBDCDCF"/>
          </w:pPr>
          <w:r w:rsidRPr="00CC5954">
            <w:rPr>
              <w:rStyle w:val="PlaceholderText"/>
            </w:rPr>
            <w:t>Click here to enter text.</w:t>
          </w:r>
        </w:p>
      </w:docPartBody>
    </w:docPart>
    <w:docPart>
      <w:docPartPr>
        <w:name w:val="75F57F954EA043A088C0980878256508"/>
        <w:category>
          <w:name w:val="General"/>
          <w:gallery w:val="placeholder"/>
        </w:category>
        <w:types>
          <w:type w:val="bbPlcHdr"/>
        </w:types>
        <w:behaviors>
          <w:behavior w:val="content"/>
        </w:behaviors>
        <w:guid w:val="{2B6C53D2-E232-42AA-86F3-D3BFC3445495}"/>
      </w:docPartPr>
      <w:docPartBody>
        <w:p w:rsidR="005B667D" w:rsidRDefault="00D85C61" w:rsidP="00D85C61">
          <w:pPr>
            <w:pStyle w:val="75F57F954EA043A088C0980878256508"/>
          </w:pPr>
          <w:r w:rsidRPr="00CC5954">
            <w:rPr>
              <w:rStyle w:val="PlaceholderText"/>
            </w:rPr>
            <w:t>Click here to enter text.</w:t>
          </w:r>
        </w:p>
      </w:docPartBody>
    </w:docPart>
    <w:docPart>
      <w:docPartPr>
        <w:name w:val="213A86E11CE0468EA68AADB2EA0EE274"/>
        <w:category>
          <w:name w:val="General"/>
          <w:gallery w:val="placeholder"/>
        </w:category>
        <w:types>
          <w:type w:val="bbPlcHdr"/>
        </w:types>
        <w:behaviors>
          <w:behavior w:val="content"/>
        </w:behaviors>
        <w:guid w:val="{4E0E4DD8-D22A-4F46-AFED-B950CED4E88F}"/>
      </w:docPartPr>
      <w:docPartBody>
        <w:p w:rsidR="005B667D" w:rsidRDefault="00D85C61" w:rsidP="00D85C61">
          <w:pPr>
            <w:pStyle w:val="213A86E11CE0468EA68AADB2EA0EE274"/>
          </w:pPr>
          <w:r w:rsidRPr="00CC5954">
            <w:rPr>
              <w:rStyle w:val="PlaceholderText"/>
            </w:rPr>
            <w:t>Click here to enter text.</w:t>
          </w:r>
        </w:p>
      </w:docPartBody>
    </w:docPart>
    <w:docPart>
      <w:docPartPr>
        <w:name w:val="6FA67281A0D34B48A3B8DE22F0A34ED9"/>
        <w:category>
          <w:name w:val="General"/>
          <w:gallery w:val="placeholder"/>
        </w:category>
        <w:types>
          <w:type w:val="bbPlcHdr"/>
        </w:types>
        <w:behaviors>
          <w:behavior w:val="content"/>
        </w:behaviors>
        <w:guid w:val="{75EAABFE-7479-4213-862E-BC86DADC0791}"/>
      </w:docPartPr>
      <w:docPartBody>
        <w:p w:rsidR="005B667D" w:rsidRDefault="00D85C61" w:rsidP="00D85C61">
          <w:pPr>
            <w:pStyle w:val="6FA67281A0D34B48A3B8DE22F0A34ED9"/>
          </w:pPr>
          <w:r w:rsidRPr="00CC5954">
            <w:rPr>
              <w:rStyle w:val="PlaceholderText"/>
            </w:rPr>
            <w:t>Click here to enter text.</w:t>
          </w:r>
        </w:p>
      </w:docPartBody>
    </w:docPart>
    <w:docPart>
      <w:docPartPr>
        <w:name w:val="B1E1C9DD8C0D472EA9EE98AAAB117573"/>
        <w:category>
          <w:name w:val="General"/>
          <w:gallery w:val="placeholder"/>
        </w:category>
        <w:types>
          <w:type w:val="bbPlcHdr"/>
        </w:types>
        <w:behaviors>
          <w:behavior w:val="content"/>
        </w:behaviors>
        <w:guid w:val="{89B33907-A71F-4585-A6F3-8A0E927F68A0}"/>
      </w:docPartPr>
      <w:docPartBody>
        <w:p w:rsidR="005B667D" w:rsidRDefault="00D85C61" w:rsidP="00D85C61">
          <w:pPr>
            <w:pStyle w:val="B1E1C9DD8C0D472EA9EE98AAAB117573"/>
          </w:pPr>
          <w:r w:rsidRPr="00CC5954">
            <w:rPr>
              <w:rStyle w:val="PlaceholderText"/>
            </w:rPr>
            <w:t>Click here to enter text.</w:t>
          </w:r>
        </w:p>
      </w:docPartBody>
    </w:docPart>
    <w:docPart>
      <w:docPartPr>
        <w:name w:val="93CF6C8B8D6B4AD0B5A15BC703C803FA"/>
        <w:category>
          <w:name w:val="General"/>
          <w:gallery w:val="placeholder"/>
        </w:category>
        <w:types>
          <w:type w:val="bbPlcHdr"/>
        </w:types>
        <w:behaviors>
          <w:behavior w:val="content"/>
        </w:behaviors>
        <w:guid w:val="{90ADC3E2-8292-4610-AD49-C065538B2A28}"/>
      </w:docPartPr>
      <w:docPartBody>
        <w:p w:rsidR="005B667D" w:rsidRDefault="00D85C61" w:rsidP="00D85C61">
          <w:pPr>
            <w:pStyle w:val="93CF6C8B8D6B4AD0B5A15BC703C803FA"/>
          </w:pPr>
          <w:r w:rsidRPr="00CC5954">
            <w:rPr>
              <w:rStyle w:val="PlaceholderText"/>
            </w:rPr>
            <w:t>Click here to enter text.</w:t>
          </w:r>
        </w:p>
      </w:docPartBody>
    </w:docPart>
    <w:docPart>
      <w:docPartPr>
        <w:name w:val="905060FDC2FE40CD9824BB0245935AED"/>
        <w:category>
          <w:name w:val="General"/>
          <w:gallery w:val="placeholder"/>
        </w:category>
        <w:types>
          <w:type w:val="bbPlcHdr"/>
        </w:types>
        <w:behaviors>
          <w:behavior w:val="content"/>
        </w:behaviors>
        <w:guid w:val="{40DF1E2B-F7B4-4007-8ADC-2E0E3909BC51}"/>
      </w:docPartPr>
      <w:docPartBody>
        <w:p w:rsidR="005B667D" w:rsidRDefault="00D85C61" w:rsidP="00D85C61">
          <w:pPr>
            <w:pStyle w:val="905060FDC2FE40CD9824BB0245935AED"/>
          </w:pPr>
          <w:r w:rsidRPr="00CC5954">
            <w:rPr>
              <w:rStyle w:val="PlaceholderText"/>
            </w:rPr>
            <w:t>Click here to enter text.</w:t>
          </w:r>
        </w:p>
      </w:docPartBody>
    </w:docPart>
    <w:docPart>
      <w:docPartPr>
        <w:name w:val="8CFC44F221414F8DB6D32E80EAA2B192"/>
        <w:category>
          <w:name w:val="General"/>
          <w:gallery w:val="placeholder"/>
        </w:category>
        <w:types>
          <w:type w:val="bbPlcHdr"/>
        </w:types>
        <w:behaviors>
          <w:behavior w:val="content"/>
        </w:behaviors>
        <w:guid w:val="{64E6176B-C6B0-4538-831D-161D89460760}"/>
      </w:docPartPr>
      <w:docPartBody>
        <w:p w:rsidR="005B667D" w:rsidRDefault="00D85C61" w:rsidP="00D85C61">
          <w:pPr>
            <w:pStyle w:val="8CFC44F221414F8DB6D32E80EAA2B192"/>
          </w:pPr>
          <w:r w:rsidRPr="00CC5954">
            <w:rPr>
              <w:rStyle w:val="PlaceholderText"/>
            </w:rPr>
            <w:t>Click here to enter text.</w:t>
          </w:r>
        </w:p>
      </w:docPartBody>
    </w:docPart>
    <w:docPart>
      <w:docPartPr>
        <w:name w:val="E1A7E32367F44C6CA60BDB3407EB0446"/>
        <w:category>
          <w:name w:val="General"/>
          <w:gallery w:val="placeholder"/>
        </w:category>
        <w:types>
          <w:type w:val="bbPlcHdr"/>
        </w:types>
        <w:behaviors>
          <w:behavior w:val="content"/>
        </w:behaviors>
        <w:guid w:val="{5C4ADEF3-BFC9-44FF-8E81-FBEE4E7F63A4}"/>
      </w:docPartPr>
      <w:docPartBody>
        <w:p w:rsidR="005B667D" w:rsidRDefault="00D85C61" w:rsidP="00D85C61">
          <w:pPr>
            <w:pStyle w:val="E1A7E32367F44C6CA60BDB3407EB0446"/>
          </w:pPr>
          <w:r w:rsidRPr="00CC5954">
            <w:rPr>
              <w:rStyle w:val="PlaceholderText"/>
            </w:rPr>
            <w:t>Click here to enter text.</w:t>
          </w:r>
        </w:p>
      </w:docPartBody>
    </w:docPart>
    <w:docPart>
      <w:docPartPr>
        <w:name w:val="45A0F9D5FA024255ABB66177C0416A20"/>
        <w:category>
          <w:name w:val="General"/>
          <w:gallery w:val="placeholder"/>
        </w:category>
        <w:types>
          <w:type w:val="bbPlcHdr"/>
        </w:types>
        <w:behaviors>
          <w:behavior w:val="content"/>
        </w:behaviors>
        <w:guid w:val="{3F9A2441-D74D-4CB6-8D8C-E0BA996BE431}"/>
      </w:docPartPr>
      <w:docPartBody>
        <w:p w:rsidR="005B667D" w:rsidRDefault="00D85C61" w:rsidP="00D85C61">
          <w:pPr>
            <w:pStyle w:val="45A0F9D5FA024255ABB66177C0416A20"/>
          </w:pPr>
          <w:r w:rsidRPr="00CC5954">
            <w:rPr>
              <w:rStyle w:val="PlaceholderText"/>
            </w:rPr>
            <w:t>Click here to enter text.</w:t>
          </w:r>
        </w:p>
      </w:docPartBody>
    </w:docPart>
    <w:docPart>
      <w:docPartPr>
        <w:name w:val="E61FBD17DFC04F65A499AE53486ED2D4"/>
        <w:category>
          <w:name w:val="General"/>
          <w:gallery w:val="placeholder"/>
        </w:category>
        <w:types>
          <w:type w:val="bbPlcHdr"/>
        </w:types>
        <w:behaviors>
          <w:behavior w:val="content"/>
        </w:behaviors>
        <w:guid w:val="{5DDCA9EB-6A58-46C3-B4EB-BC976BD0EBDA}"/>
      </w:docPartPr>
      <w:docPartBody>
        <w:p w:rsidR="005B667D" w:rsidRDefault="00D85C61" w:rsidP="00D85C61">
          <w:pPr>
            <w:pStyle w:val="E61FBD17DFC04F65A499AE53486ED2D4"/>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25"/>
    <w:rsid w:val="0003006C"/>
    <w:rsid w:val="000F548E"/>
    <w:rsid w:val="000F5B7B"/>
    <w:rsid w:val="00265E85"/>
    <w:rsid w:val="002E6EB1"/>
    <w:rsid w:val="0036461E"/>
    <w:rsid w:val="003B6DF1"/>
    <w:rsid w:val="005B667D"/>
    <w:rsid w:val="00613314"/>
    <w:rsid w:val="00616558"/>
    <w:rsid w:val="00624E31"/>
    <w:rsid w:val="006F1ED4"/>
    <w:rsid w:val="007B4F71"/>
    <w:rsid w:val="00861778"/>
    <w:rsid w:val="00862925"/>
    <w:rsid w:val="008C2583"/>
    <w:rsid w:val="008E7E8D"/>
    <w:rsid w:val="00B34467"/>
    <w:rsid w:val="00B520DD"/>
    <w:rsid w:val="00B91967"/>
    <w:rsid w:val="00CD3D64"/>
    <w:rsid w:val="00D158CB"/>
    <w:rsid w:val="00D71EBA"/>
    <w:rsid w:val="00D85C61"/>
    <w:rsid w:val="00DA1BDD"/>
    <w:rsid w:val="00DC3C88"/>
    <w:rsid w:val="00F30B15"/>
    <w:rsid w:val="00F8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C61"/>
    <w:rPr>
      <w:color w:val="808080"/>
    </w:rPr>
  </w:style>
  <w:style w:type="paragraph" w:customStyle="1" w:styleId="467F15D558F0444BB35BCB17F1E0E252">
    <w:name w:val="467F15D558F0444BB35BCB17F1E0E252"/>
    <w:rsid w:val="00862925"/>
  </w:style>
  <w:style w:type="paragraph" w:customStyle="1" w:styleId="2A7B5061D9734F9B9920E7F9F30874BF">
    <w:name w:val="2A7B5061D9734F9B9920E7F9F30874BF"/>
    <w:rsid w:val="00862925"/>
  </w:style>
  <w:style w:type="paragraph" w:customStyle="1" w:styleId="12D73499CE804819B3C8A0E3EE4B5831">
    <w:name w:val="12D73499CE804819B3C8A0E3EE4B5831"/>
    <w:rsid w:val="00862925"/>
  </w:style>
  <w:style w:type="paragraph" w:customStyle="1" w:styleId="B3333E954FD04E56BA74AB245AE6B7E3">
    <w:name w:val="B3333E954FD04E56BA74AB245AE6B7E3"/>
    <w:rsid w:val="00862925"/>
  </w:style>
  <w:style w:type="paragraph" w:customStyle="1" w:styleId="2D6358CB0C8044EE8398B66B3548E215">
    <w:name w:val="2D6358CB0C8044EE8398B66B3548E215"/>
    <w:rsid w:val="00862925"/>
  </w:style>
  <w:style w:type="paragraph" w:customStyle="1" w:styleId="CAFA2833E6FA49A3A335B5A363B8A036">
    <w:name w:val="CAFA2833E6FA49A3A335B5A363B8A036"/>
    <w:rsid w:val="00862925"/>
  </w:style>
  <w:style w:type="paragraph" w:customStyle="1" w:styleId="744FAD336A3C4E4784A0D1C630A7101D">
    <w:name w:val="744FAD336A3C4E4784A0D1C630A7101D"/>
    <w:rsid w:val="00862925"/>
  </w:style>
  <w:style w:type="paragraph" w:customStyle="1" w:styleId="D045FFCCB38E44B3B337251B772BF7B3">
    <w:name w:val="D045FFCCB38E44B3B337251B772BF7B3"/>
    <w:rsid w:val="00862925"/>
  </w:style>
  <w:style w:type="paragraph" w:customStyle="1" w:styleId="F60B42ECE24F4FB2A180B726E718FD45">
    <w:name w:val="F60B42ECE24F4FB2A180B726E718FD45"/>
    <w:rsid w:val="00862925"/>
  </w:style>
  <w:style w:type="paragraph" w:customStyle="1" w:styleId="92B0AA5D73EE407EB30812CE8AA4E3C2">
    <w:name w:val="92B0AA5D73EE407EB30812CE8AA4E3C2"/>
    <w:rsid w:val="00862925"/>
  </w:style>
  <w:style w:type="paragraph" w:customStyle="1" w:styleId="AA020EEBFB9B401781B3CCC9042C41E7">
    <w:name w:val="AA020EEBFB9B401781B3CCC9042C41E7"/>
    <w:rsid w:val="00862925"/>
  </w:style>
  <w:style w:type="paragraph" w:customStyle="1" w:styleId="6A7E2BFFF89D472CB075ACA501F69EE3">
    <w:name w:val="6A7E2BFFF89D472CB075ACA501F69EE3"/>
    <w:rsid w:val="00862925"/>
  </w:style>
  <w:style w:type="paragraph" w:customStyle="1" w:styleId="184215A29E084DFB929EA7763930C43D">
    <w:name w:val="184215A29E084DFB929EA7763930C43D"/>
    <w:rsid w:val="00862925"/>
  </w:style>
  <w:style w:type="paragraph" w:customStyle="1" w:styleId="8D751CC6D1C342D39FF87781E587F684">
    <w:name w:val="8D751CC6D1C342D39FF87781E587F684"/>
    <w:rsid w:val="00862925"/>
  </w:style>
  <w:style w:type="paragraph" w:customStyle="1" w:styleId="751FEA7566AC46F39FBF201CEB7F6AD6">
    <w:name w:val="751FEA7566AC46F39FBF201CEB7F6AD6"/>
    <w:rsid w:val="008C2583"/>
  </w:style>
  <w:style w:type="paragraph" w:customStyle="1" w:styleId="3FDB7B206FB14DFF8463B62360345173">
    <w:name w:val="3FDB7B206FB14DFF8463B62360345173"/>
    <w:rsid w:val="008C2583"/>
  </w:style>
  <w:style w:type="paragraph" w:customStyle="1" w:styleId="47FAC56B40DE456E970FAF1DC10F4C53">
    <w:name w:val="47FAC56B40DE456E970FAF1DC10F4C53"/>
    <w:rsid w:val="008C2583"/>
  </w:style>
  <w:style w:type="paragraph" w:customStyle="1" w:styleId="F1C3E94D3BF743BEAEE5FFDD50A62E94">
    <w:name w:val="F1C3E94D3BF743BEAEE5FFDD50A62E94"/>
    <w:rsid w:val="008C2583"/>
  </w:style>
  <w:style w:type="paragraph" w:customStyle="1" w:styleId="7194EE273C35436F99A6A439F785567C">
    <w:name w:val="7194EE273C35436F99A6A439F785567C"/>
    <w:rsid w:val="008C2583"/>
  </w:style>
  <w:style w:type="paragraph" w:customStyle="1" w:styleId="84E9C7A8F3674398A1DBB858383D3F1D">
    <w:name w:val="84E9C7A8F3674398A1DBB858383D3F1D"/>
    <w:rsid w:val="008C2583"/>
  </w:style>
  <w:style w:type="paragraph" w:customStyle="1" w:styleId="EED63F8415314A1ABE4761C0FF4BA33C">
    <w:name w:val="EED63F8415314A1ABE4761C0FF4BA33C"/>
    <w:rsid w:val="008C2583"/>
  </w:style>
  <w:style w:type="paragraph" w:customStyle="1" w:styleId="A832CC51CF534A7A97B192F06BE6911B">
    <w:name w:val="A832CC51CF534A7A97B192F06BE6911B"/>
    <w:rsid w:val="00D71EBA"/>
  </w:style>
  <w:style w:type="paragraph" w:customStyle="1" w:styleId="873E64307E5F40099245506EC819755B">
    <w:name w:val="873E64307E5F40099245506EC819755B"/>
    <w:rsid w:val="00D71EBA"/>
  </w:style>
  <w:style w:type="paragraph" w:customStyle="1" w:styleId="CACB70A1168B411595FAC6FC6BEBF98B">
    <w:name w:val="CACB70A1168B411595FAC6FC6BEBF98B"/>
    <w:rsid w:val="006F1ED4"/>
  </w:style>
  <w:style w:type="paragraph" w:customStyle="1" w:styleId="A6674A12251248E88B7160122A78C515">
    <w:name w:val="A6674A12251248E88B7160122A78C515"/>
    <w:rsid w:val="006F1ED4"/>
  </w:style>
  <w:style w:type="paragraph" w:customStyle="1" w:styleId="61AF1E6A7DD04E5DB2E986ACEC7F590C">
    <w:name w:val="61AF1E6A7DD04E5DB2E986ACEC7F590C"/>
    <w:rsid w:val="006F1ED4"/>
  </w:style>
  <w:style w:type="paragraph" w:customStyle="1" w:styleId="3700E91A27C24589A96EE3D6E4741DA7">
    <w:name w:val="3700E91A27C24589A96EE3D6E4741DA7"/>
    <w:rsid w:val="006F1ED4"/>
  </w:style>
  <w:style w:type="paragraph" w:customStyle="1" w:styleId="21F121A5A87247F08AAB82C8E36DAFEB">
    <w:name w:val="21F121A5A87247F08AAB82C8E36DAFEB"/>
    <w:rsid w:val="006F1ED4"/>
  </w:style>
  <w:style w:type="paragraph" w:customStyle="1" w:styleId="7D4BF66875D84F409BE5ED571A99CDF4">
    <w:name w:val="7D4BF66875D84F409BE5ED571A99CDF4"/>
    <w:rsid w:val="006F1ED4"/>
  </w:style>
  <w:style w:type="paragraph" w:customStyle="1" w:styleId="474B859D396E4072A8DBDAAD8912CD7B">
    <w:name w:val="474B859D396E4072A8DBDAAD8912CD7B"/>
    <w:rsid w:val="006F1ED4"/>
  </w:style>
  <w:style w:type="paragraph" w:customStyle="1" w:styleId="6DDBB321FA75409DA38DDE9CB0FD1E41">
    <w:name w:val="6DDBB321FA75409DA38DDE9CB0FD1E41"/>
    <w:rsid w:val="006F1ED4"/>
  </w:style>
  <w:style w:type="paragraph" w:customStyle="1" w:styleId="1B5742A7A4F94DA1B86FBACFB3D31E60">
    <w:name w:val="1B5742A7A4F94DA1B86FBACFB3D31E60"/>
    <w:rsid w:val="006F1ED4"/>
  </w:style>
  <w:style w:type="paragraph" w:customStyle="1" w:styleId="094A48B080684960BF3A114CBE910244">
    <w:name w:val="094A48B080684960BF3A114CBE910244"/>
    <w:rsid w:val="006F1ED4"/>
  </w:style>
  <w:style w:type="paragraph" w:customStyle="1" w:styleId="867EF0DB10CB4A10BB29112D1FCD9786">
    <w:name w:val="867EF0DB10CB4A10BB29112D1FCD9786"/>
    <w:rsid w:val="006F1ED4"/>
  </w:style>
  <w:style w:type="paragraph" w:customStyle="1" w:styleId="2C6B1E60C1A14643A06F2DDC18E211CF">
    <w:name w:val="2C6B1E60C1A14643A06F2DDC18E211CF"/>
    <w:rsid w:val="006F1ED4"/>
  </w:style>
  <w:style w:type="paragraph" w:customStyle="1" w:styleId="C8F0C73A25AD4069881E7BB32D9AC3FF">
    <w:name w:val="C8F0C73A25AD4069881E7BB32D9AC3FF"/>
    <w:rsid w:val="006F1ED4"/>
  </w:style>
  <w:style w:type="paragraph" w:customStyle="1" w:styleId="346DADE0E4B948EEB018BC06B86F97D7">
    <w:name w:val="346DADE0E4B948EEB018BC06B86F97D7"/>
    <w:rsid w:val="006F1ED4"/>
  </w:style>
  <w:style w:type="paragraph" w:customStyle="1" w:styleId="902FE64B29424F659DBB099D6CE88D80">
    <w:name w:val="902FE64B29424F659DBB099D6CE88D80"/>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1">
    <w:name w:val="902FE64B29424F659DBB099D6CE88D80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2">
    <w:name w:val="902FE64B29424F659DBB099D6CE88D80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3">
    <w:name w:val="902FE64B29424F659DBB099D6CE88D80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
    <w:name w:val="E443E12996174F81B05AA4FD0B32EB1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4">
    <w:name w:val="902FE64B29424F659DBB099D6CE88D80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E443E12996174F81B05AA4FD0B32EB141">
    <w:name w:val="E443E12996174F81B05AA4FD0B32EB14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
    <w:name w:val="FD861CBE38474042B6487F314DCD3331"/>
    <w:rsid w:val="006F1ED4"/>
  </w:style>
  <w:style w:type="paragraph" w:customStyle="1" w:styleId="1AD1A34C84384DA5B2C88EB652FCD115">
    <w:name w:val="1AD1A34C84384DA5B2C88EB652FCD115"/>
    <w:rsid w:val="006F1ED4"/>
  </w:style>
  <w:style w:type="paragraph" w:customStyle="1" w:styleId="FD861CBE38474042B6487F314DCD33311">
    <w:name w:val="FD861CBE38474042B6487F314DCD3331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5">
    <w:name w:val="902FE64B29424F659DBB099D6CE88D805"/>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1">
    <w:name w:val="1AD1A34C84384DA5B2C88EB652FCD1151"/>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2">
    <w:name w:val="FD861CBE38474042B6487F314DCD3331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6">
    <w:name w:val="902FE64B29424F659DBB099D6CE88D806"/>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2">
    <w:name w:val="1AD1A34C84384DA5B2C88EB652FCD1152"/>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7">
    <w:name w:val="902FE64B29424F659DBB099D6CE88D807"/>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3">
    <w:name w:val="1AD1A34C84384DA5B2C88EB652FCD115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8">
    <w:name w:val="902FE64B29424F659DBB099D6CE88D808"/>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4">
    <w:name w:val="1AD1A34C84384DA5B2C88EB652FCD1154"/>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9B0ACAF59AF04FBC98C0CE976EF06E8D">
    <w:name w:val="9B0ACAF59AF04FBC98C0CE976EF06E8D"/>
    <w:rsid w:val="0036461E"/>
  </w:style>
  <w:style w:type="paragraph" w:customStyle="1" w:styleId="16387105B5754CBFA75D39B0E0DFA2AB">
    <w:name w:val="16387105B5754CBFA75D39B0E0DFA2AB"/>
    <w:rsid w:val="00D158CB"/>
    <w:pPr>
      <w:spacing w:after="200" w:line="276" w:lineRule="auto"/>
    </w:pPr>
  </w:style>
  <w:style w:type="paragraph" w:customStyle="1" w:styleId="A71B6628AFE04373963CC41D19C6CB48">
    <w:name w:val="A71B6628AFE04373963CC41D19C6CB48"/>
    <w:rsid w:val="00D158CB"/>
    <w:pPr>
      <w:spacing w:after="200" w:line="276" w:lineRule="auto"/>
    </w:pPr>
  </w:style>
  <w:style w:type="paragraph" w:customStyle="1" w:styleId="52C2CB0167C346749C00DF4906161E2A">
    <w:name w:val="52C2CB0167C346749C00DF4906161E2A"/>
    <w:rsid w:val="00D158CB"/>
    <w:pPr>
      <w:spacing w:after="200" w:line="276" w:lineRule="auto"/>
    </w:pPr>
  </w:style>
  <w:style w:type="paragraph" w:customStyle="1" w:styleId="A7328539063E4A919BF2501F570F77CD">
    <w:name w:val="A7328539063E4A919BF2501F570F77CD"/>
    <w:rsid w:val="00D158CB"/>
    <w:pPr>
      <w:spacing w:after="200" w:line="276" w:lineRule="auto"/>
    </w:pPr>
  </w:style>
  <w:style w:type="paragraph" w:customStyle="1" w:styleId="F7FB5DEE897940538CDCC4283A5C7F79">
    <w:name w:val="F7FB5DEE897940538CDCC4283A5C7F79"/>
    <w:rsid w:val="000F548E"/>
    <w:pPr>
      <w:spacing w:after="200" w:line="276" w:lineRule="auto"/>
    </w:pPr>
  </w:style>
  <w:style w:type="paragraph" w:customStyle="1" w:styleId="69B81047883A43D4A615A4290FD9DF9B">
    <w:name w:val="69B81047883A43D4A615A4290FD9DF9B"/>
    <w:rsid w:val="00B34467"/>
    <w:pPr>
      <w:spacing w:after="200" w:line="276" w:lineRule="auto"/>
    </w:pPr>
  </w:style>
  <w:style w:type="paragraph" w:customStyle="1" w:styleId="31DF34B990F54951A093D4F86860A1AC">
    <w:name w:val="31DF34B990F54951A093D4F86860A1AC"/>
    <w:rsid w:val="00D85C61"/>
    <w:pPr>
      <w:spacing w:after="200" w:line="276" w:lineRule="auto"/>
    </w:pPr>
  </w:style>
  <w:style w:type="paragraph" w:customStyle="1" w:styleId="A79FD5B8128E4E81B5EADD223DA310D0">
    <w:name w:val="A79FD5B8128E4E81B5EADD223DA310D0"/>
    <w:rsid w:val="00D85C61"/>
    <w:pPr>
      <w:spacing w:after="200" w:line="276" w:lineRule="auto"/>
    </w:pPr>
  </w:style>
  <w:style w:type="paragraph" w:customStyle="1" w:styleId="A1CA4A450D144355857C80797E1573B3">
    <w:name w:val="A1CA4A450D144355857C80797E1573B3"/>
    <w:rsid w:val="00D85C61"/>
    <w:pPr>
      <w:spacing w:after="200" w:line="276" w:lineRule="auto"/>
    </w:pPr>
  </w:style>
  <w:style w:type="paragraph" w:customStyle="1" w:styleId="D7FC1D1CCC55486C8B7792BFED5F1CDC">
    <w:name w:val="D7FC1D1CCC55486C8B7792BFED5F1CDC"/>
    <w:rsid w:val="00D85C61"/>
    <w:pPr>
      <w:spacing w:after="200" w:line="276" w:lineRule="auto"/>
    </w:pPr>
  </w:style>
  <w:style w:type="paragraph" w:customStyle="1" w:styleId="7C05D6D0236141CE88C2F33F83A154CC">
    <w:name w:val="7C05D6D0236141CE88C2F33F83A154CC"/>
    <w:rsid w:val="00D85C61"/>
    <w:pPr>
      <w:spacing w:after="200" w:line="276" w:lineRule="auto"/>
    </w:pPr>
  </w:style>
  <w:style w:type="paragraph" w:customStyle="1" w:styleId="7B4D7870B2C34C23A88FD974ED0963C9">
    <w:name w:val="7B4D7870B2C34C23A88FD974ED0963C9"/>
    <w:rsid w:val="00D85C61"/>
    <w:pPr>
      <w:spacing w:after="200" w:line="276" w:lineRule="auto"/>
    </w:pPr>
  </w:style>
  <w:style w:type="paragraph" w:customStyle="1" w:styleId="22F5AB99014F41E4BE79BE1DE42E946E">
    <w:name w:val="22F5AB99014F41E4BE79BE1DE42E946E"/>
    <w:rsid w:val="00D85C61"/>
    <w:pPr>
      <w:spacing w:after="200" w:line="276" w:lineRule="auto"/>
    </w:pPr>
  </w:style>
  <w:style w:type="paragraph" w:customStyle="1" w:styleId="A166A08C98B14F7EBAFEEBB1956E6F75">
    <w:name w:val="A166A08C98B14F7EBAFEEBB1956E6F75"/>
    <w:rsid w:val="00D85C61"/>
    <w:pPr>
      <w:spacing w:after="200" w:line="276" w:lineRule="auto"/>
    </w:pPr>
  </w:style>
  <w:style w:type="paragraph" w:customStyle="1" w:styleId="A5E26075E122431D952D36A6EFBDCDCF">
    <w:name w:val="A5E26075E122431D952D36A6EFBDCDCF"/>
    <w:rsid w:val="00D85C61"/>
    <w:pPr>
      <w:spacing w:after="200" w:line="276" w:lineRule="auto"/>
    </w:pPr>
  </w:style>
  <w:style w:type="paragraph" w:customStyle="1" w:styleId="58B323A0CA9148F28C6C043D6A1F0EB8">
    <w:name w:val="58B323A0CA9148F28C6C043D6A1F0EB8"/>
    <w:rsid w:val="00D85C61"/>
    <w:pPr>
      <w:spacing w:after="200" w:line="276" w:lineRule="auto"/>
    </w:pPr>
  </w:style>
  <w:style w:type="paragraph" w:customStyle="1" w:styleId="4D71D2DB9C5F4DD9A1CE8376CAB4ECD9">
    <w:name w:val="4D71D2DB9C5F4DD9A1CE8376CAB4ECD9"/>
    <w:rsid w:val="00D85C61"/>
    <w:pPr>
      <w:spacing w:after="200" w:line="276" w:lineRule="auto"/>
    </w:pPr>
  </w:style>
  <w:style w:type="paragraph" w:customStyle="1" w:styleId="75F57F954EA043A088C0980878256508">
    <w:name w:val="75F57F954EA043A088C0980878256508"/>
    <w:rsid w:val="00D85C61"/>
    <w:pPr>
      <w:spacing w:after="200" w:line="276" w:lineRule="auto"/>
    </w:pPr>
  </w:style>
  <w:style w:type="paragraph" w:customStyle="1" w:styleId="213A86E11CE0468EA68AADB2EA0EE274">
    <w:name w:val="213A86E11CE0468EA68AADB2EA0EE274"/>
    <w:rsid w:val="00D85C61"/>
    <w:pPr>
      <w:spacing w:after="200" w:line="276" w:lineRule="auto"/>
    </w:pPr>
  </w:style>
  <w:style w:type="paragraph" w:customStyle="1" w:styleId="6FA67281A0D34B48A3B8DE22F0A34ED9">
    <w:name w:val="6FA67281A0D34B48A3B8DE22F0A34ED9"/>
    <w:rsid w:val="00D85C61"/>
    <w:pPr>
      <w:spacing w:after="200" w:line="276" w:lineRule="auto"/>
    </w:pPr>
  </w:style>
  <w:style w:type="paragraph" w:customStyle="1" w:styleId="B1E1C9DD8C0D472EA9EE98AAAB117573">
    <w:name w:val="B1E1C9DD8C0D472EA9EE98AAAB117573"/>
    <w:rsid w:val="00D85C61"/>
    <w:pPr>
      <w:spacing w:after="200" w:line="276" w:lineRule="auto"/>
    </w:pPr>
  </w:style>
  <w:style w:type="paragraph" w:customStyle="1" w:styleId="93CF6C8B8D6B4AD0B5A15BC703C803FA">
    <w:name w:val="93CF6C8B8D6B4AD0B5A15BC703C803FA"/>
    <w:rsid w:val="00D85C61"/>
    <w:pPr>
      <w:spacing w:after="200" w:line="276" w:lineRule="auto"/>
    </w:pPr>
  </w:style>
  <w:style w:type="paragraph" w:customStyle="1" w:styleId="905060FDC2FE40CD9824BB0245935AED">
    <w:name w:val="905060FDC2FE40CD9824BB0245935AED"/>
    <w:rsid w:val="00D85C61"/>
    <w:pPr>
      <w:spacing w:after="200" w:line="276" w:lineRule="auto"/>
    </w:pPr>
  </w:style>
  <w:style w:type="paragraph" w:customStyle="1" w:styleId="8CFC44F221414F8DB6D32E80EAA2B192">
    <w:name w:val="8CFC44F221414F8DB6D32E80EAA2B192"/>
    <w:rsid w:val="00D85C61"/>
    <w:pPr>
      <w:spacing w:after="200" w:line="276" w:lineRule="auto"/>
    </w:pPr>
  </w:style>
  <w:style w:type="paragraph" w:customStyle="1" w:styleId="E1A7E32367F44C6CA60BDB3407EB0446">
    <w:name w:val="E1A7E32367F44C6CA60BDB3407EB0446"/>
    <w:rsid w:val="00D85C61"/>
    <w:pPr>
      <w:spacing w:after="200" w:line="276" w:lineRule="auto"/>
    </w:pPr>
  </w:style>
  <w:style w:type="paragraph" w:customStyle="1" w:styleId="45A0F9D5FA024255ABB66177C0416A20">
    <w:name w:val="45A0F9D5FA024255ABB66177C0416A20"/>
    <w:rsid w:val="00D85C61"/>
    <w:pPr>
      <w:spacing w:after="200" w:line="276" w:lineRule="auto"/>
    </w:pPr>
  </w:style>
  <w:style w:type="paragraph" w:customStyle="1" w:styleId="E61FBD17DFC04F65A499AE53486ED2D4">
    <w:name w:val="E61FBD17DFC04F65A499AE53486ED2D4"/>
    <w:rsid w:val="00D85C6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0x00F53E9DFA7E13F94BA7EFFA8D17F29A17</ContentTypeId>
    <TemplateUrl xmlns="http://schemas.microsoft.com/sharepoint/v3" xsi:nil="true"/>
    <ProtocolNumberIn xmlns="http://schemas.microsoft.com/sharepoint/v3" xsi:nil="true"/>
    <DocumentTypeId xmlns="http://schemas.microsoft.com/sharepoint/v3">3</DocumentTypeId>
    <ProtocolNumberOut xmlns="http://schemas.microsoft.com/sharepoint/v3">2339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F53E9DFA7E13F94BA7EFFA8D17F29A17" ma:contentTypeVersion="" ma:contentTypeDescription="" ma:contentTypeScope="" ma:versionID="66009e0578a1a2ef99cb0a50fa71303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7816-B193-4C7C-B446-13307ED7FB40}">
  <ds:schemaRefs>
    <ds:schemaRef ds:uri="http://purl.org/dc/elements/1.1/"/>
    <ds:schemaRef ds:uri="http://www.w3.org/XML/1998/namespace"/>
    <ds:schemaRef ds:uri="http://schemas.microsoft.com/office/2006/documentManagement/types"/>
    <ds:schemaRef ds:uri="http://schemas.microsoft.com/sharepoint/v3"/>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289DFC9-A524-4E9D-9D56-2EE51048E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18AC1-8CDB-4206-B2C6-E211D0BB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6865</Words>
  <Characters>39135</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RIA projektligji "Per aktivitetet e turizmit detar"</vt:lpstr>
    </vt:vector>
  </TitlesOfParts>
  <Company>BIS</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 projektligji "Per aktivitetet e turizmit detar"</dc:title>
  <dc:creator>Ricketts Simon (GO-Science)</dc:creator>
  <cp:lastModifiedBy>Enerieta Tarelli</cp:lastModifiedBy>
  <cp:revision>2</cp:revision>
  <cp:lastPrinted>2019-12-29T15:36:00Z</cp:lastPrinted>
  <dcterms:created xsi:type="dcterms:W3CDTF">2021-03-11T11:15:00Z</dcterms:created>
  <dcterms:modified xsi:type="dcterms:W3CDTF">2021-03-11T11:15:00Z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